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56D68" w14:textId="77777777" w:rsidR="003553F0" w:rsidRPr="00E867D0" w:rsidRDefault="003553F0" w:rsidP="003553F0">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Pr>
          <w:rFonts w:ascii="Arial" w:eastAsia="MS Mincho" w:hAnsi="Arial" w:cs="Arial"/>
          <w:b/>
          <w:bCs/>
        </w:rPr>
        <w:t>9</w:t>
      </w:r>
      <w:r w:rsidRPr="00E867D0">
        <w:rPr>
          <w:rFonts w:ascii="Arial" w:eastAsia="MS Mincho" w:hAnsi="Arial" w:cs="Arial"/>
          <w:b/>
          <w:bCs/>
        </w:rPr>
        <w:t>-e                                             R1-</w:t>
      </w:r>
      <w:r w:rsidRPr="00E867D0">
        <w:rPr>
          <w:rFonts w:ascii="Helvetica Neue" w:hAnsi="Helvetica Neue"/>
          <w:color w:val="000000"/>
        </w:rPr>
        <w:t xml:space="preserve"> </w:t>
      </w:r>
      <w:r w:rsidRPr="007B23AA">
        <w:rPr>
          <w:rFonts w:ascii="Arial" w:eastAsia="MS Mincho" w:hAnsi="Arial" w:cs="Arial"/>
          <w:b/>
          <w:bCs/>
        </w:rPr>
        <w:t>22</w:t>
      </w:r>
      <w:r>
        <w:rPr>
          <w:rFonts w:ascii="Arial" w:eastAsia="MS Mincho" w:hAnsi="Arial" w:cs="Arial"/>
          <w:b/>
          <w:bCs/>
        </w:rPr>
        <w:t>04253</w:t>
      </w:r>
    </w:p>
    <w:p w14:paraId="54230819" w14:textId="77777777" w:rsidR="003553F0" w:rsidRPr="00E867D0" w:rsidRDefault="003553F0" w:rsidP="003553F0">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Pr>
          <w:rFonts w:ascii="Arial" w:eastAsia="MS Mincho" w:hAnsi="Arial" w:cs="Arial"/>
          <w:b/>
          <w:bCs/>
          <w:lang w:val="en-GB" w:eastAsia="ja-JP"/>
        </w:rPr>
        <w:t>May</w:t>
      </w:r>
      <w:r w:rsidRPr="005E1A95">
        <w:rPr>
          <w:rFonts w:ascii="Arial" w:eastAsia="MS Mincho" w:hAnsi="Arial" w:cs="Arial"/>
          <w:b/>
          <w:bCs/>
          <w:lang w:val="en-GB" w:eastAsia="ja-JP"/>
        </w:rPr>
        <w:t xml:space="preserve"> </w:t>
      </w:r>
      <w:r>
        <w:rPr>
          <w:rFonts w:ascii="Arial" w:eastAsia="MS Mincho" w:hAnsi="Arial" w:cs="Arial"/>
          <w:b/>
          <w:bCs/>
          <w:lang w:val="en-GB" w:eastAsia="ja-JP"/>
        </w:rPr>
        <w:t>9</w:t>
      </w:r>
      <w:r w:rsidRPr="004D0AE2">
        <w:rPr>
          <w:rFonts w:ascii="Arial" w:eastAsia="MS Mincho" w:hAnsi="Arial" w:cs="Arial"/>
          <w:b/>
          <w:bCs/>
          <w:vertAlign w:val="superscript"/>
          <w:lang w:val="en-GB" w:eastAsia="ja-JP"/>
        </w:rPr>
        <w:t>th</w:t>
      </w:r>
      <w:r>
        <w:rPr>
          <w:rFonts w:ascii="Arial" w:eastAsia="MS Mincho" w:hAnsi="Arial" w:cs="Arial"/>
          <w:b/>
          <w:bCs/>
          <w:lang w:val="en-GB" w:eastAsia="ja-JP"/>
        </w:rPr>
        <w:t xml:space="preserve"> </w:t>
      </w:r>
      <w:r w:rsidRPr="005E1A95">
        <w:rPr>
          <w:rFonts w:ascii="Arial" w:eastAsia="MS Mincho" w:hAnsi="Arial" w:cs="Arial"/>
          <w:b/>
          <w:bCs/>
          <w:lang w:val="en-GB" w:eastAsia="ja-JP"/>
        </w:rPr>
        <w:t xml:space="preserve">– </w:t>
      </w:r>
      <w:r>
        <w:rPr>
          <w:rFonts w:ascii="Arial" w:eastAsia="MS Mincho" w:hAnsi="Arial" w:cs="Arial"/>
          <w:b/>
          <w:bCs/>
          <w:lang w:val="en-GB" w:eastAsia="ja-JP"/>
        </w:rPr>
        <w:t>20</w:t>
      </w:r>
      <w:r w:rsidRPr="004D0AE2">
        <w:rPr>
          <w:rFonts w:ascii="Arial" w:eastAsia="MS Mincho" w:hAnsi="Arial" w:cs="Arial"/>
          <w:b/>
          <w:bCs/>
          <w:vertAlign w:val="superscript"/>
          <w:lang w:val="en-GB" w:eastAsia="ja-JP"/>
        </w:rPr>
        <w:t>th</w:t>
      </w:r>
      <w:r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463AA9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54AD9FD" w:rsidR="00B23EB7" w:rsidRDefault="00B23EB7" w:rsidP="00B23EB7">
      <w:pPr>
        <w:pStyle w:val="3GPPHeader"/>
        <w:rPr>
          <w:sz w:val="22"/>
          <w:szCs w:val="22"/>
        </w:rPr>
      </w:pPr>
      <w:r w:rsidRPr="00315C6E">
        <w:rPr>
          <w:sz w:val="22"/>
          <w:szCs w:val="22"/>
        </w:rPr>
        <w:t>Title:</w:t>
      </w:r>
      <w:r w:rsidRPr="00315C6E">
        <w:rPr>
          <w:sz w:val="22"/>
          <w:szCs w:val="22"/>
        </w:rPr>
        <w:tab/>
      </w:r>
      <w:r w:rsidR="00727749" w:rsidRPr="00727749">
        <w:rPr>
          <w:sz w:val="22"/>
          <w:szCs w:val="22"/>
        </w:rPr>
        <w:t>Discussions on Potential solutions for SL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730E3FE6" w:rsidR="00534563" w:rsidRDefault="00BD5826" w:rsidP="00E30128">
      <w:pPr>
        <w:pStyle w:val="0Maintext"/>
        <w:spacing w:before="100" w:beforeAutospacing="1"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B42236">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351B86">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4B80B09B" w14:textId="064C7784" w:rsidR="002B6731" w:rsidRDefault="00534563" w:rsidP="00E30128">
      <w:pPr>
        <w:pStyle w:val="0Maintext"/>
        <w:spacing w:before="100" w:beforeAutospacing="1" w:line="240" w:lineRule="auto"/>
        <w:ind w:firstLine="0"/>
        <w:rPr>
          <w:sz w:val="22"/>
          <w:szCs w:val="22"/>
          <w:lang w:val="en-US"/>
        </w:rPr>
      </w:pPr>
      <w:r>
        <w:rPr>
          <w:sz w:val="22"/>
          <w:szCs w:val="22"/>
          <w:lang w:val="en-US"/>
        </w:rPr>
        <w:t>and the following objective:</w:t>
      </w:r>
    </w:p>
    <w:p w14:paraId="693B925B" w14:textId="77777777" w:rsidR="00534563" w:rsidRPr="00534563" w:rsidRDefault="00534563" w:rsidP="00534563">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proofErr w:type="spellStart"/>
      <w:r w:rsidRPr="00534563">
        <w:rPr>
          <w:rFonts w:ascii="Times New Roman" w:eastAsia="Times New Roman" w:hAnsi="Times New Roman" w:cs="Batang"/>
          <w:sz w:val="22"/>
          <w:szCs w:val="22"/>
          <w:lang w:val="en-US" w:eastAsia="en-US"/>
        </w:rPr>
        <w:t>etc</w:t>
      </w:r>
      <w:proofErr w:type="spellEnd"/>
      <w:r w:rsidRPr="00534563">
        <w:rPr>
          <w:rFonts w:ascii="Times New Roman" w:eastAsia="Times New Roman" w:hAnsi="Times New Roman" w:cs="Batang"/>
          <w:sz w:val="22"/>
          <w:szCs w:val="22"/>
          <w:lang w:val="en-US" w:eastAsia="en-US"/>
        </w:rPr>
        <w:t xml:space="preserve">, reusing existing reference signals, procedures, </w:t>
      </w:r>
      <w:proofErr w:type="spellStart"/>
      <w:r w:rsidRPr="00534563">
        <w:rPr>
          <w:rFonts w:ascii="Times New Roman" w:eastAsia="Times New Roman" w:hAnsi="Times New Roman" w:cs="Batang"/>
          <w:sz w:val="22"/>
          <w:szCs w:val="22"/>
          <w:lang w:val="en-US" w:eastAsia="en-US"/>
        </w:rPr>
        <w:t>etc</w:t>
      </w:r>
      <w:proofErr w:type="spellEnd"/>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78322834" w:rsidR="00534563" w:rsidRDefault="00534563" w:rsidP="00534563">
      <w:pPr>
        <w:pStyle w:val="0Maintext"/>
        <w:numPr>
          <w:ilvl w:val="0"/>
          <w:numId w:val="3"/>
        </w:numPr>
        <w:spacing w:before="100" w:beforeAutospacing="1"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proofErr w:type="spellStart"/>
      <w:r w:rsidRPr="00534563">
        <w:rPr>
          <w:sz w:val="22"/>
          <w:szCs w:val="22"/>
          <w:lang w:val="en-US"/>
        </w:rPr>
        <w:t>etc</w:t>
      </w:r>
      <w:proofErr w:type="spellEnd"/>
      <w:r w:rsidRPr="00534563">
        <w:rPr>
          <w:sz w:val="22"/>
          <w:szCs w:val="22"/>
          <w:lang w:val="en-US"/>
        </w:rPr>
        <w:t xml:space="preserve">, reusing existing reference signals, procedures, </w:t>
      </w:r>
      <w:proofErr w:type="spellStart"/>
      <w:r w:rsidRPr="00534563">
        <w:rPr>
          <w:sz w:val="22"/>
          <w:szCs w:val="22"/>
          <w:lang w:val="en-US"/>
        </w:rPr>
        <w:t>etc</w:t>
      </w:r>
      <w:proofErr w:type="spellEnd"/>
      <w:r w:rsidRPr="00534563">
        <w:rPr>
          <w:sz w:val="22"/>
          <w:szCs w:val="22"/>
          <w:lang w:val="en-US"/>
        </w:rPr>
        <w:t xml:space="preserve"> from sidelink communication and from positioning as much as possible [RAN1]</w:t>
      </w:r>
    </w:p>
    <w:p w14:paraId="0544D9A2" w14:textId="120F2193" w:rsidR="004A1F1C" w:rsidRDefault="004A1F1C" w:rsidP="00913307">
      <w:pPr>
        <w:pStyle w:val="0Maintext"/>
        <w:spacing w:before="100" w:beforeAutospacing="1"/>
        <w:ind w:firstLine="0"/>
        <w:rPr>
          <w:rFonts w:eastAsia="SimSun" w:cs="Times New Roman"/>
          <w:sz w:val="22"/>
          <w:szCs w:val="22"/>
          <w:lang w:eastAsia="ja-JP"/>
        </w:rPr>
      </w:pPr>
      <w:bookmarkStart w:id="0" w:name="_Hlk58595024"/>
      <w:r w:rsidRPr="00DA5F28">
        <w:rPr>
          <w:rFonts w:eastAsia="SimSun" w:cs="Times New Roman"/>
          <w:sz w:val="22"/>
          <w:szCs w:val="22"/>
          <w:lang w:eastAsia="ja-JP"/>
        </w:rPr>
        <w:t xml:space="preserve">In this contribution, we address </w:t>
      </w:r>
      <w:r w:rsidR="00913307">
        <w:rPr>
          <w:rFonts w:eastAsia="SimSun" w:cs="Times New Roman"/>
          <w:sz w:val="22"/>
          <w:szCs w:val="22"/>
          <w:lang w:eastAsia="ja-JP"/>
        </w:rPr>
        <w:t xml:space="preserve">the </w:t>
      </w:r>
      <w:r w:rsidR="00913307" w:rsidRPr="00913307">
        <w:rPr>
          <w:rFonts w:eastAsia="SimSun" w:cs="Times New Roman"/>
          <w:sz w:val="22"/>
          <w:szCs w:val="22"/>
          <w:lang w:eastAsia="ja-JP"/>
        </w:rPr>
        <w:t xml:space="preserve"> positioning methods </w:t>
      </w:r>
      <w:r w:rsidR="00913307">
        <w:rPr>
          <w:rFonts w:eastAsia="SimSun" w:cs="Times New Roman"/>
          <w:sz w:val="22"/>
          <w:szCs w:val="22"/>
          <w:lang w:eastAsia="ja-JP"/>
        </w:rPr>
        <w:t xml:space="preserve"> </w:t>
      </w:r>
      <w:r w:rsidR="00913307" w:rsidRPr="00913307">
        <w:rPr>
          <w:rFonts w:eastAsia="SimSun" w:cs="Times New Roman"/>
          <w:sz w:val="22"/>
          <w:szCs w:val="22"/>
          <w:lang w:eastAsia="ja-JP"/>
        </w:rPr>
        <w:t>(</w:t>
      </w:r>
      <w:proofErr w:type="gramStart"/>
      <w:r w:rsidR="00913307" w:rsidRPr="00913307">
        <w:rPr>
          <w:rFonts w:eastAsia="SimSun" w:cs="Times New Roman"/>
          <w:sz w:val="22"/>
          <w:szCs w:val="22"/>
          <w:lang w:eastAsia="ja-JP"/>
        </w:rPr>
        <w:t>e.g.</w:t>
      </w:r>
      <w:proofErr w:type="gramEnd"/>
      <w:r w:rsidR="00913307" w:rsidRPr="00913307">
        <w:rPr>
          <w:rFonts w:eastAsia="SimSun" w:cs="Times New Roman"/>
          <w:sz w:val="22"/>
          <w:szCs w:val="22"/>
          <w:lang w:eastAsia="ja-JP"/>
        </w:rPr>
        <w:t xml:space="preserve"> TDOA, RTT, AOA/D, etc) </w:t>
      </w:r>
      <w:r w:rsidR="00913307">
        <w:rPr>
          <w:rFonts w:eastAsia="SimSun" w:cs="Times New Roman"/>
          <w:sz w:val="22"/>
          <w:szCs w:val="22"/>
          <w:lang w:eastAsia="ja-JP"/>
        </w:rPr>
        <w:t xml:space="preserve">and the </w:t>
      </w:r>
      <w:r w:rsidR="00BD5826">
        <w:rPr>
          <w:rFonts w:eastAsia="SimSun" w:cs="Times New Roman"/>
          <w:sz w:val="22"/>
          <w:szCs w:val="22"/>
          <w:lang w:eastAsia="ja-JP"/>
        </w:rPr>
        <w:t>design</w:t>
      </w:r>
      <w:r w:rsidR="00BD5826" w:rsidRPr="00913307">
        <w:rPr>
          <w:rFonts w:eastAsia="SimSun" w:cs="Times New Roman"/>
          <w:sz w:val="22"/>
          <w:szCs w:val="22"/>
          <w:lang w:eastAsia="ja-JP"/>
        </w:rPr>
        <w:t xml:space="preserve"> </w:t>
      </w:r>
      <w:r w:rsidR="00BD5826">
        <w:rPr>
          <w:rFonts w:eastAsia="SimSun" w:cs="Times New Roman"/>
          <w:sz w:val="22"/>
          <w:szCs w:val="22"/>
          <w:lang w:eastAsia="ja-JP"/>
        </w:rPr>
        <w:t xml:space="preserve">of </w:t>
      </w:r>
      <w:r w:rsidR="00293809" w:rsidRPr="00534563">
        <w:rPr>
          <w:sz w:val="22"/>
          <w:szCs w:val="22"/>
          <w:lang w:val="en-US"/>
        </w:rPr>
        <w:t xml:space="preserve">sidelink </w:t>
      </w:r>
      <w:r w:rsidR="00913307" w:rsidRPr="00913307">
        <w:rPr>
          <w:rFonts w:eastAsia="SimSun" w:cs="Times New Roman"/>
          <w:sz w:val="22"/>
          <w:szCs w:val="22"/>
          <w:lang w:eastAsia="ja-JP"/>
        </w:rPr>
        <w:t xml:space="preserve">reference signals </w:t>
      </w:r>
      <w:r w:rsidR="00913307">
        <w:rPr>
          <w:rFonts w:eastAsia="SimSun" w:cs="Times New Roman"/>
          <w:sz w:val="22"/>
          <w:szCs w:val="22"/>
          <w:lang w:eastAsia="ja-JP"/>
        </w:rPr>
        <w:t xml:space="preserve">needed </w:t>
      </w:r>
      <w:r w:rsidR="00913307" w:rsidRPr="00913307">
        <w:rPr>
          <w:rFonts w:eastAsia="SimSun" w:cs="Times New Roman"/>
          <w:sz w:val="22"/>
          <w:szCs w:val="22"/>
          <w:lang w:eastAsia="ja-JP"/>
        </w:rPr>
        <w:t xml:space="preserve">for </w:t>
      </w:r>
      <w:r w:rsidR="00BD5826">
        <w:rPr>
          <w:rFonts w:eastAsia="SimSun" w:cs="Times New Roman"/>
          <w:sz w:val="22"/>
          <w:szCs w:val="22"/>
          <w:lang w:eastAsia="ja-JP"/>
        </w:rPr>
        <w:t xml:space="preserve">SL </w:t>
      </w:r>
      <w:r w:rsidR="00913307" w:rsidRPr="00913307">
        <w:rPr>
          <w:rFonts w:eastAsia="SimSun" w:cs="Times New Roman"/>
          <w:sz w:val="22"/>
          <w:szCs w:val="22"/>
          <w:lang w:eastAsia="ja-JP"/>
        </w:rPr>
        <w:t>positioning purposes</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0"/>
    <w:p w14:paraId="0D4DE910" w14:textId="56BFBEFE" w:rsidR="008A13B7" w:rsidRDefault="00653CCE" w:rsidP="00006719">
      <w:pPr>
        <w:pStyle w:val="Heading2"/>
        <w:jc w:val="both"/>
      </w:pPr>
      <w:r>
        <w:t>Techniques</w:t>
      </w:r>
      <w:r w:rsidR="00913307">
        <w:t xml:space="preserve"> for Sidelink</w:t>
      </w:r>
      <w:r>
        <w:t xml:space="preserve"> Positioning</w:t>
      </w:r>
    </w:p>
    <w:p w14:paraId="33A468BD" w14:textId="4985DC5A" w:rsidR="001D0CBB" w:rsidRDefault="00F546C9" w:rsidP="00A77824">
      <w:pPr>
        <w:jc w:val="both"/>
        <w:rPr>
          <w:sz w:val="22"/>
          <w:szCs w:val="22"/>
        </w:rPr>
      </w:pPr>
      <w:r>
        <w:rPr>
          <w:sz w:val="22"/>
          <w:szCs w:val="22"/>
        </w:rPr>
        <w:t xml:space="preserve">Rel-16 and Rel-17 focus on </w:t>
      </w:r>
      <w:proofErr w:type="spellStart"/>
      <w:r>
        <w:rPr>
          <w:sz w:val="22"/>
          <w:szCs w:val="22"/>
        </w:rPr>
        <w:t>Uu</w:t>
      </w:r>
      <w:proofErr w:type="spellEnd"/>
      <w:r>
        <w:rPr>
          <w:sz w:val="22"/>
          <w:szCs w:val="22"/>
        </w:rPr>
        <w:t>-based positioning with both RAT</w:t>
      </w:r>
      <w:r w:rsidR="00BD5826">
        <w:rPr>
          <w:sz w:val="22"/>
          <w:szCs w:val="22"/>
        </w:rPr>
        <w:t>-</w:t>
      </w:r>
      <w:r w:rsidR="001D0CBB">
        <w:rPr>
          <w:sz w:val="22"/>
          <w:szCs w:val="22"/>
        </w:rPr>
        <w:t>based and RAT</w:t>
      </w:r>
      <w:r w:rsidR="00BD5826">
        <w:rPr>
          <w:sz w:val="22"/>
          <w:szCs w:val="22"/>
        </w:rPr>
        <w:t>-</w:t>
      </w:r>
      <w:r w:rsidR="001D0CBB">
        <w:rPr>
          <w:sz w:val="22"/>
          <w:szCs w:val="22"/>
        </w:rPr>
        <w:t xml:space="preserve">independent positioning techniques. These need to be extended to sidelink </w:t>
      </w:r>
      <w:r w:rsidR="00BD5826">
        <w:rPr>
          <w:sz w:val="22"/>
          <w:szCs w:val="22"/>
        </w:rPr>
        <w:t>positioning</w:t>
      </w:r>
      <w:r w:rsidR="001D0CBB">
        <w:rPr>
          <w:sz w:val="22"/>
          <w:szCs w:val="22"/>
        </w:rPr>
        <w:t>. The following table summarizes the RAT-based positioning techniques:</w:t>
      </w:r>
    </w:p>
    <w:p w14:paraId="2DB836C7" w14:textId="0F1A2EF0" w:rsidR="001D0CBB" w:rsidRDefault="001D0CBB" w:rsidP="00F546C9">
      <w:pPr>
        <w:rPr>
          <w:sz w:val="22"/>
          <w:szCs w:val="22"/>
        </w:rPr>
      </w:pPr>
    </w:p>
    <w:p w14:paraId="1FF1E2BB" w14:textId="263A2C51" w:rsidR="00DA7316" w:rsidRDefault="00DA7316" w:rsidP="00DA7316">
      <w:pPr>
        <w:pStyle w:val="Caption"/>
        <w:keepNext/>
      </w:pPr>
      <w:r>
        <w:t xml:space="preserve">Table </w:t>
      </w:r>
      <w:r w:rsidR="00DE3D66">
        <w:fldChar w:fldCharType="begin"/>
      </w:r>
      <w:r w:rsidR="00DE3D66">
        <w:instrText xml:space="preserve"> SEQ Table \* ARABIC </w:instrText>
      </w:r>
      <w:r w:rsidR="00DE3D66">
        <w:fldChar w:fldCharType="separate"/>
      </w:r>
      <w:r w:rsidR="00B42236">
        <w:rPr>
          <w:noProof/>
        </w:rPr>
        <w:t>1</w:t>
      </w:r>
      <w:r w:rsidR="00DE3D66">
        <w:rPr>
          <w:noProof/>
        </w:rPr>
        <w:fldChar w:fldCharType="end"/>
      </w:r>
      <w:r>
        <w:t>:</w:t>
      </w:r>
      <w:r w:rsidRPr="00443FD2">
        <w:t xml:space="preserve">Rel 16/Rel17 </w:t>
      </w:r>
      <w:proofErr w:type="spellStart"/>
      <w:r w:rsidRPr="00443FD2">
        <w:t>Uu</w:t>
      </w:r>
      <w:proofErr w:type="spellEnd"/>
      <w:r w:rsidRPr="00443FD2">
        <w:t xml:space="preserve"> Positioning Techniques</w:t>
      </w:r>
    </w:p>
    <w:tbl>
      <w:tblPr>
        <w:tblStyle w:val="TableGrid"/>
        <w:tblW w:w="0" w:type="auto"/>
        <w:tblLook w:val="04A0" w:firstRow="1" w:lastRow="0" w:firstColumn="1" w:lastColumn="0" w:noHBand="0" w:noVBand="1"/>
      </w:tblPr>
      <w:tblGrid>
        <w:gridCol w:w="1345"/>
        <w:gridCol w:w="2520"/>
        <w:gridCol w:w="2610"/>
        <w:gridCol w:w="2875"/>
      </w:tblGrid>
      <w:tr w:rsidR="001D0CBB" w14:paraId="554A1D66" w14:textId="77777777" w:rsidTr="00A77824">
        <w:tc>
          <w:tcPr>
            <w:tcW w:w="1345" w:type="dxa"/>
          </w:tcPr>
          <w:p w14:paraId="1D760DE8" w14:textId="77777777" w:rsidR="001D0CBB" w:rsidRDefault="001D0CBB" w:rsidP="00F546C9">
            <w:pPr>
              <w:rPr>
                <w:sz w:val="22"/>
                <w:szCs w:val="22"/>
              </w:rPr>
            </w:pPr>
          </w:p>
        </w:tc>
        <w:tc>
          <w:tcPr>
            <w:tcW w:w="2520" w:type="dxa"/>
          </w:tcPr>
          <w:p w14:paraId="55003BD8" w14:textId="6FEC9629" w:rsidR="001D0CBB" w:rsidRDefault="001D0CBB" w:rsidP="00A77824">
            <w:pPr>
              <w:jc w:val="center"/>
              <w:rPr>
                <w:sz w:val="22"/>
                <w:szCs w:val="22"/>
              </w:rPr>
            </w:pPr>
            <w:r>
              <w:rPr>
                <w:sz w:val="22"/>
                <w:szCs w:val="22"/>
              </w:rPr>
              <w:t>DL based positioning</w:t>
            </w:r>
          </w:p>
        </w:tc>
        <w:tc>
          <w:tcPr>
            <w:tcW w:w="2610" w:type="dxa"/>
          </w:tcPr>
          <w:p w14:paraId="0504C103" w14:textId="4DFBB5DA" w:rsidR="001D0CBB" w:rsidRDefault="001D0CBB" w:rsidP="00A77824">
            <w:pPr>
              <w:jc w:val="center"/>
              <w:rPr>
                <w:sz w:val="22"/>
                <w:szCs w:val="22"/>
              </w:rPr>
            </w:pPr>
            <w:r>
              <w:rPr>
                <w:sz w:val="22"/>
                <w:szCs w:val="22"/>
              </w:rPr>
              <w:t>UL based positioning</w:t>
            </w:r>
          </w:p>
        </w:tc>
        <w:tc>
          <w:tcPr>
            <w:tcW w:w="2875" w:type="dxa"/>
          </w:tcPr>
          <w:p w14:paraId="226D4704" w14:textId="7980799C" w:rsidR="001D0CBB" w:rsidRDefault="001D0CBB" w:rsidP="00A77824">
            <w:pPr>
              <w:jc w:val="center"/>
              <w:rPr>
                <w:sz w:val="22"/>
                <w:szCs w:val="22"/>
              </w:rPr>
            </w:pPr>
            <w:r>
              <w:rPr>
                <w:sz w:val="22"/>
                <w:szCs w:val="22"/>
              </w:rPr>
              <w:t>DL and UL based positioning</w:t>
            </w:r>
          </w:p>
        </w:tc>
      </w:tr>
      <w:tr w:rsidR="001D0CBB" w14:paraId="1376D862" w14:textId="77777777" w:rsidTr="00A77824">
        <w:trPr>
          <w:trHeight w:val="188"/>
        </w:trPr>
        <w:tc>
          <w:tcPr>
            <w:tcW w:w="1345" w:type="dxa"/>
          </w:tcPr>
          <w:p w14:paraId="1756ADB2" w14:textId="0C0261E4" w:rsidR="001D0CBB" w:rsidRDefault="001D0CBB" w:rsidP="00F546C9">
            <w:pPr>
              <w:rPr>
                <w:sz w:val="22"/>
                <w:szCs w:val="22"/>
              </w:rPr>
            </w:pPr>
            <w:r>
              <w:rPr>
                <w:sz w:val="22"/>
                <w:szCs w:val="22"/>
              </w:rPr>
              <w:t>Techniques</w:t>
            </w:r>
          </w:p>
        </w:tc>
        <w:tc>
          <w:tcPr>
            <w:tcW w:w="2520" w:type="dxa"/>
          </w:tcPr>
          <w:p w14:paraId="029A2CBE" w14:textId="77777777" w:rsidR="00A77824" w:rsidRPr="00A77824" w:rsidRDefault="00A77824" w:rsidP="00A77824">
            <w:pPr>
              <w:jc w:val="center"/>
              <w:rPr>
                <w:sz w:val="22"/>
                <w:szCs w:val="22"/>
              </w:rPr>
            </w:pPr>
            <w:r w:rsidRPr="00A77824">
              <w:rPr>
                <w:sz w:val="22"/>
                <w:szCs w:val="22"/>
              </w:rPr>
              <w:t>DL-TDOA,</w:t>
            </w:r>
          </w:p>
          <w:p w14:paraId="73523EC2" w14:textId="6FB31E9B" w:rsidR="001D0CBB" w:rsidRDefault="00A77824" w:rsidP="00A77824">
            <w:pPr>
              <w:jc w:val="center"/>
              <w:rPr>
                <w:sz w:val="22"/>
                <w:szCs w:val="22"/>
              </w:rPr>
            </w:pPr>
            <w:r w:rsidRPr="00A77824">
              <w:rPr>
                <w:sz w:val="22"/>
                <w:szCs w:val="22"/>
              </w:rPr>
              <w:t>DL-</w:t>
            </w:r>
            <w:proofErr w:type="spellStart"/>
            <w:r w:rsidRPr="00A77824">
              <w:rPr>
                <w:sz w:val="22"/>
                <w:szCs w:val="22"/>
              </w:rPr>
              <w:t>AoD</w:t>
            </w:r>
            <w:proofErr w:type="spellEnd"/>
          </w:p>
        </w:tc>
        <w:tc>
          <w:tcPr>
            <w:tcW w:w="2610" w:type="dxa"/>
          </w:tcPr>
          <w:p w14:paraId="48D7F761" w14:textId="77777777" w:rsidR="00A77824" w:rsidRPr="00A77824" w:rsidRDefault="00A77824" w:rsidP="00A77824">
            <w:pPr>
              <w:jc w:val="center"/>
              <w:rPr>
                <w:sz w:val="22"/>
                <w:szCs w:val="22"/>
              </w:rPr>
            </w:pPr>
            <w:r w:rsidRPr="00A77824">
              <w:rPr>
                <w:sz w:val="22"/>
                <w:szCs w:val="22"/>
              </w:rPr>
              <w:t>UL-TDOA,</w:t>
            </w:r>
          </w:p>
          <w:p w14:paraId="353E820D" w14:textId="203A21E7" w:rsidR="001D0CBB" w:rsidRDefault="00A77824" w:rsidP="00A77824">
            <w:pPr>
              <w:jc w:val="center"/>
              <w:rPr>
                <w:sz w:val="22"/>
                <w:szCs w:val="22"/>
              </w:rPr>
            </w:pPr>
            <w:r w:rsidRPr="00A77824">
              <w:rPr>
                <w:sz w:val="22"/>
                <w:szCs w:val="22"/>
              </w:rPr>
              <w:t>UL-</w:t>
            </w:r>
            <w:proofErr w:type="spellStart"/>
            <w:r w:rsidRPr="00A77824">
              <w:rPr>
                <w:sz w:val="22"/>
                <w:szCs w:val="22"/>
              </w:rPr>
              <w:t>AoA</w:t>
            </w:r>
            <w:proofErr w:type="spellEnd"/>
          </w:p>
        </w:tc>
        <w:tc>
          <w:tcPr>
            <w:tcW w:w="2875" w:type="dxa"/>
          </w:tcPr>
          <w:p w14:paraId="0BC78BF2" w14:textId="77777777" w:rsidR="00A77824" w:rsidRPr="00A77824" w:rsidRDefault="00A77824" w:rsidP="00A77824">
            <w:pPr>
              <w:jc w:val="center"/>
              <w:rPr>
                <w:sz w:val="22"/>
                <w:szCs w:val="22"/>
              </w:rPr>
            </w:pPr>
            <w:r w:rsidRPr="00A77824">
              <w:rPr>
                <w:sz w:val="22"/>
                <w:szCs w:val="22"/>
              </w:rPr>
              <w:t>multi-cell RTT,</w:t>
            </w:r>
          </w:p>
          <w:p w14:paraId="3A100404" w14:textId="2E51B24C" w:rsidR="001D0CBB" w:rsidRDefault="00A77824" w:rsidP="00A77824">
            <w:pPr>
              <w:jc w:val="center"/>
              <w:rPr>
                <w:sz w:val="22"/>
                <w:szCs w:val="22"/>
              </w:rPr>
            </w:pPr>
            <w:r w:rsidRPr="00A77824">
              <w:rPr>
                <w:sz w:val="22"/>
                <w:szCs w:val="22"/>
              </w:rPr>
              <w:t>E-CID</w:t>
            </w:r>
          </w:p>
        </w:tc>
      </w:tr>
    </w:tbl>
    <w:p w14:paraId="7A875AF7" w14:textId="77777777" w:rsidR="001D0CBB" w:rsidRDefault="001D0CBB" w:rsidP="00F546C9">
      <w:pPr>
        <w:rPr>
          <w:sz w:val="22"/>
          <w:szCs w:val="22"/>
        </w:rPr>
      </w:pPr>
    </w:p>
    <w:p w14:paraId="2A59E543" w14:textId="386049E4" w:rsidR="00976611" w:rsidRDefault="00976611" w:rsidP="00976611">
      <w:pPr>
        <w:jc w:val="both"/>
        <w:rPr>
          <w:sz w:val="22"/>
          <w:szCs w:val="22"/>
        </w:rPr>
      </w:pPr>
      <w:r>
        <w:rPr>
          <w:sz w:val="22"/>
          <w:szCs w:val="22"/>
        </w:rPr>
        <w:lastRenderedPageBreak/>
        <w:t>As a first step</w:t>
      </w:r>
      <w:r w:rsidR="00BD5826">
        <w:rPr>
          <w:sz w:val="22"/>
          <w:szCs w:val="22"/>
        </w:rPr>
        <w:t xml:space="preserve"> in the study</w:t>
      </w:r>
      <w:r>
        <w:rPr>
          <w:sz w:val="22"/>
          <w:szCs w:val="22"/>
        </w:rPr>
        <w:t xml:space="preserve">, RAN1 should decide which of the existing </w:t>
      </w:r>
      <w:proofErr w:type="spellStart"/>
      <w:r>
        <w:rPr>
          <w:sz w:val="22"/>
          <w:szCs w:val="22"/>
        </w:rPr>
        <w:t>Uu</w:t>
      </w:r>
      <w:proofErr w:type="spellEnd"/>
      <w:r>
        <w:rPr>
          <w:sz w:val="22"/>
          <w:szCs w:val="22"/>
        </w:rPr>
        <w:t xml:space="preserve"> RAN-based positioning techniques are suitable </w:t>
      </w:r>
      <w:r w:rsidR="00501FDF">
        <w:rPr>
          <w:sz w:val="22"/>
          <w:szCs w:val="22"/>
        </w:rPr>
        <w:t xml:space="preserve">to be re-designed </w:t>
      </w:r>
      <w:r>
        <w:rPr>
          <w:sz w:val="22"/>
          <w:szCs w:val="22"/>
        </w:rPr>
        <w:t xml:space="preserve">for SL positioning. </w:t>
      </w:r>
    </w:p>
    <w:p w14:paraId="1963D0B8" w14:textId="77777777" w:rsidR="001D0CBB" w:rsidRDefault="001D0CBB" w:rsidP="00F546C9">
      <w:pPr>
        <w:rPr>
          <w:sz w:val="22"/>
          <w:szCs w:val="22"/>
        </w:rPr>
      </w:pPr>
    </w:p>
    <w:p w14:paraId="5A5F6832" w14:textId="1F575401" w:rsidR="00457434" w:rsidRDefault="00A77824" w:rsidP="00F546C9">
      <w:pPr>
        <w:rPr>
          <w:sz w:val="22"/>
          <w:szCs w:val="22"/>
        </w:rPr>
      </w:pPr>
      <w:r>
        <w:rPr>
          <w:sz w:val="22"/>
          <w:szCs w:val="22"/>
        </w:rPr>
        <w:t xml:space="preserve">To </w:t>
      </w:r>
      <w:r w:rsidR="00BD5826">
        <w:rPr>
          <w:sz w:val="22"/>
          <w:szCs w:val="22"/>
        </w:rPr>
        <w:t xml:space="preserve">re-design </w:t>
      </w:r>
      <w:r>
        <w:rPr>
          <w:sz w:val="22"/>
          <w:szCs w:val="22"/>
        </w:rPr>
        <w:t xml:space="preserve">each of these positioning techniques for SL positioning </w:t>
      </w:r>
      <w:r w:rsidR="00A7628B">
        <w:rPr>
          <w:sz w:val="22"/>
          <w:szCs w:val="22"/>
        </w:rPr>
        <w:t xml:space="preserve">requires </w:t>
      </w:r>
    </w:p>
    <w:p w14:paraId="45659E6F" w14:textId="137D7599" w:rsidR="001D0CBB" w:rsidRDefault="00A7628B" w:rsidP="00351B86">
      <w:pPr>
        <w:pStyle w:val="ListParagraph"/>
        <w:numPr>
          <w:ilvl w:val="0"/>
          <w:numId w:val="5"/>
        </w:numPr>
        <w:ind w:leftChars="0"/>
        <w:rPr>
          <w:sz w:val="22"/>
          <w:szCs w:val="22"/>
        </w:rPr>
      </w:pPr>
      <w:r w:rsidRPr="00457434">
        <w:rPr>
          <w:sz w:val="22"/>
          <w:szCs w:val="22"/>
        </w:rPr>
        <w:t xml:space="preserve">a discussion of the </w:t>
      </w:r>
      <w:r w:rsidR="00BF2228">
        <w:rPr>
          <w:sz w:val="22"/>
          <w:szCs w:val="22"/>
        </w:rPr>
        <w:t xml:space="preserve">SL positioning techniques based on the existing RAN-dependent techniques </w:t>
      </w:r>
    </w:p>
    <w:p w14:paraId="489C6289" w14:textId="087EA1BB" w:rsidR="0019559E" w:rsidRDefault="0019559E" w:rsidP="00351B86">
      <w:pPr>
        <w:pStyle w:val="ListParagraph"/>
        <w:numPr>
          <w:ilvl w:val="0"/>
          <w:numId w:val="5"/>
        </w:numPr>
        <w:ind w:leftChars="0"/>
        <w:rPr>
          <w:sz w:val="22"/>
          <w:szCs w:val="22"/>
        </w:rPr>
      </w:pPr>
      <w:r>
        <w:rPr>
          <w:sz w:val="22"/>
          <w:szCs w:val="22"/>
        </w:rPr>
        <w:t>Updates to the signaling</w:t>
      </w:r>
      <w:r w:rsidR="00BF2228">
        <w:rPr>
          <w:sz w:val="22"/>
          <w:szCs w:val="22"/>
        </w:rPr>
        <w:t>, measurements</w:t>
      </w:r>
      <w:r>
        <w:rPr>
          <w:sz w:val="22"/>
          <w:szCs w:val="22"/>
        </w:rPr>
        <w:t xml:space="preserve"> and </w:t>
      </w:r>
      <w:r w:rsidR="00BF2228">
        <w:rPr>
          <w:sz w:val="22"/>
          <w:szCs w:val="22"/>
        </w:rPr>
        <w:t>procedures</w:t>
      </w:r>
    </w:p>
    <w:p w14:paraId="0F8CF53A" w14:textId="77777777" w:rsidR="00BD5826" w:rsidRDefault="00BD5826" w:rsidP="00BD5826">
      <w:pPr>
        <w:pStyle w:val="ListParagraph"/>
        <w:numPr>
          <w:ilvl w:val="0"/>
          <w:numId w:val="5"/>
        </w:numPr>
        <w:ind w:leftChars="0"/>
        <w:rPr>
          <w:sz w:val="22"/>
          <w:szCs w:val="22"/>
        </w:rPr>
      </w:pPr>
      <w:r>
        <w:rPr>
          <w:sz w:val="22"/>
          <w:szCs w:val="22"/>
        </w:rPr>
        <w:t>A discussion on the positioning entity (LMF) in the case of in-coverage, partial-coverage and out of-coverage cases</w:t>
      </w:r>
    </w:p>
    <w:p w14:paraId="7D0F48B0" w14:textId="77777777" w:rsidR="00BD5826" w:rsidRDefault="00BD5826" w:rsidP="00BD5826">
      <w:pPr>
        <w:pStyle w:val="ListParagraph"/>
        <w:ind w:leftChars="0" w:left="720" w:firstLine="0"/>
        <w:rPr>
          <w:sz w:val="22"/>
          <w:szCs w:val="22"/>
        </w:rPr>
      </w:pPr>
    </w:p>
    <w:p w14:paraId="08B04BE7" w14:textId="77777777" w:rsidR="00EF26CC" w:rsidRDefault="00EF26CC" w:rsidP="00EF26CC">
      <w:pPr>
        <w:jc w:val="both"/>
        <w:rPr>
          <w:sz w:val="22"/>
          <w:szCs w:val="22"/>
        </w:rPr>
      </w:pPr>
    </w:p>
    <w:p w14:paraId="120DC426" w14:textId="60024D2E" w:rsidR="00BF2228" w:rsidRDefault="00EF26CC" w:rsidP="00DA7316">
      <w:pPr>
        <w:pStyle w:val="Heading3"/>
      </w:pPr>
      <w:r>
        <w:t xml:space="preserve">SL positioning </w:t>
      </w:r>
      <w:r w:rsidR="00BF2228">
        <w:t>techniques</w:t>
      </w:r>
    </w:p>
    <w:p w14:paraId="3E38D17A" w14:textId="77777777" w:rsidR="00BF2228" w:rsidRDefault="00BF2228" w:rsidP="00EF26CC">
      <w:pPr>
        <w:jc w:val="both"/>
        <w:rPr>
          <w:sz w:val="22"/>
          <w:szCs w:val="22"/>
        </w:rPr>
      </w:pPr>
    </w:p>
    <w:p w14:paraId="37ACA72F" w14:textId="50D91B52" w:rsidR="00EF26CC" w:rsidRDefault="00BF2228" w:rsidP="00EF26CC">
      <w:pPr>
        <w:jc w:val="both"/>
        <w:rPr>
          <w:sz w:val="22"/>
          <w:szCs w:val="22"/>
        </w:rPr>
      </w:pPr>
      <w:r>
        <w:rPr>
          <w:sz w:val="22"/>
          <w:szCs w:val="22"/>
        </w:rPr>
        <w:t>The following SL positioning in techniques may be considered</w:t>
      </w:r>
      <w:r w:rsidR="00EF26CC">
        <w:rPr>
          <w:sz w:val="22"/>
          <w:szCs w:val="22"/>
        </w:rPr>
        <w:t>:</w:t>
      </w:r>
    </w:p>
    <w:p w14:paraId="33F9EDAF" w14:textId="162024B3" w:rsidR="00DA7316" w:rsidRDefault="00DA7316" w:rsidP="00EF26CC">
      <w:pPr>
        <w:jc w:val="both"/>
        <w:rPr>
          <w:sz w:val="22"/>
          <w:szCs w:val="22"/>
        </w:rPr>
      </w:pPr>
    </w:p>
    <w:p w14:paraId="6A2C9D7F" w14:textId="77777777" w:rsidR="00DA7316" w:rsidRDefault="00DA7316" w:rsidP="00EF26CC">
      <w:pPr>
        <w:jc w:val="both"/>
        <w:rPr>
          <w:sz w:val="22"/>
          <w:szCs w:val="22"/>
        </w:rPr>
      </w:pPr>
    </w:p>
    <w:p w14:paraId="2DE848E4" w14:textId="40586759" w:rsidR="00DA7316" w:rsidRDefault="00DA7316" w:rsidP="00DA7316">
      <w:pPr>
        <w:pStyle w:val="Caption"/>
        <w:keepNext/>
      </w:pPr>
      <w:r>
        <w:t xml:space="preserve">Table </w:t>
      </w:r>
      <w:r w:rsidR="00DE3D66">
        <w:fldChar w:fldCharType="begin"/>
      </w:r>
      <w:r w:rsidR="00DE3D66">
        <w:instrText xml:space="preserve"> SEQ Table \* ARABIC </w:instrText>
      </w:r>
      <w:r w:rsidR="00DE3D66">
        <w:fldChar w:fldCharType="separate"/>
      </w:r>
      <w:r w:rsidR="00B42236">
        <w:rPr>
          <w:noProof/>
        </w:rPr>
        <w:t>2</w:t>
      </w:r>
      <w:r w:rsidR="00DE3D66">
        <w:rPr>
          <w:noProof/>
        </w:rPr>
        <w:fldChar w:fldCharType="end"/>
      </w:r>
      <w:r>
        <w:t>: Candidate SL</w:t>
      </w:r>
      <w:r w:rsidRPr="00F22E78">
        <w:t xml:space="preserve"> Positioning Techniques</w:t>
      </w:r>
    </w:p>
    <w:tbl>
      <w:tblPr>
        <w:tblStyle w:val="TableGrid"/>
        <w:tblW w:w="0" w:type="auto"/>
        <w:tblLook w:val="04A0" w:firstRow="1" w:lastRow="0" w:firstColumn="1" w:lastColumn="0" w:noHBand="0" w:noVBand="1"/>
      </w:tblPr>
      <w:tblGrid>
        <w:gridCol w:w="1345"/>
        <w:gridCol w:w="2520"/>
        <w:gridCol w:w="2610"/>
        <w:gridCol w:w="2875"/>
      </w:tblGrid>
      <w:tr w:rsidR="00DB2B15" w14:paraId="12D378A6" w14:textId="77777777" w:rsidTr="00F5679B">
        <w:tc>
          <w:tcPr>
            <w:tcW w:w="1345" w:type="dxa"/>
          </w:tcPr>
          <w:p w14:paraId="0765B571" w14:textId="77777777" w:rsidR="00DB2B15" w:rsidRDefault="00DB2B15" w:rsidP="00F5679B">
            <w:pPr>
              <w:rPr>
                <w:sz w:val="22"/>
                <w:szCs w:val="22"/>
              </w:rPr>
            </w:pPr>
          </w:p>
        </w:tc>
        <w:tc>
          <w:tcPr>
            <w:tcW w:w="2520" w:type="dxa"/>
          </w:tcPr>
          <w:p w14:paraId="63EE58F6" w14:textId="77777777" w:rsidR="00DB2B15" w:rsidRDefault="00DB2B15" w:rsidP="00F5679B">
            <w:pPr>
              <w:jc w:val="center"/>
              <w:rPr>
                <w:sz w:val="22"/>
                <w:szCs w:val="22"/>
              </w:rPr>
            </w:pPr>
            <w:r>
              <w:rPr>
                <w:sz w:val="22"/>
                <w:szCs w:val="22"/>
              </w:rPr>
              <w:t>DL based positioning</w:t>
            </w:r>
          </w:p>
        </w:tc>
        <w:tc>
          <w:tcPr>
            <w:tcW w:w="2610" w:type="dxa"/>
          </w:tcPr>
          <w:p w14:paraId="49D7B5F3" w14:textId="77777777" w:rsidR="00DB2B15" w:rsidRDefault="00DB2B15" w:rsidP="00F5679B">
            <w:pPr>
              <w:jc w:val="center"/>
              <w:rPr>
                <w:sz w:val="22"/>
                <w:szCs w:val="22"/>
              </w:rPr>
            </w:pPr>
            <w:r>
              <w:rPr>
                <w:sz w:val="22"/>
                <w:szCs w:val="22"/>
              </w:rPr>
              <w:t>UL based positioning</w:t>
            </w:r>
          </w:p>
        </w:tc>
        <w:tc>
          <w:tcPr>
            <w:tcW w:w="2875" w:type="dxa"/>
          </w:tcPr>
          <w:p w14:paraId="736C0A49" w14:textId="77777777" w:rsidR="00DB2B15" w:rsidRDefault="00DB2B15" w:rsidP="00F5679B">
            <w:pPr>
              <w:jc w:val="center"/>
              <w:rPr>
                <w:sz w:val="22"/>
                <w:szCs w:val="22"/>
              </w:rPr>
            </w:pPr>
            <w:r>
              <w:rPr>
                <w:sz w:val="22"/>
                <w:szCs w:val="22"/>
              </w:rPr>
              <w:t>DL and UL based positioning</w:t>
            </w:r>
          </w:p>
        </w:tc>
      </w:tr>
      <w:tr w:rsidR="00DB2B15" w14:paraId="65A2255D" w14:textId="77777777" w:rsidTr="00F5679B">
        <w:trPr>
          <w:trHeight w:val="188"/>
        </w:trPr>
        <w:tc>
          <w:tcPr>
            <w:tcW w:w="1345" w:type="dxa"/>
          </w:tcPr>
          <w:p w14:paraId="55C841F5" w14:textId="77777777" w:rsidR="00DB2B15" w:rsidRDefault="00DB2B15" w:rsidP="00F5679B">
            <w:pPr>
              <w:rPr>
                <w:sz w:val="22"/>
                <w:szCs w:val="22"/>
              </w:rPr>
            </w:pPr>
            <w:r>
              <w:rPr>
                <w:sz w:val="22"/>
                <w:szCs w:val="22"/>
              </w:rPr>
              <w:t>Techniques</w:t>
            </w:r>
          </w:p>
        </w:tc>
        <w:tc>
          <w:tcPr>
            <w:tcW w:w="2520" w:type="dxa"/>
          </w:tcPr>
          <w:p w14:paraId="7E97430B" w14:textId="6744895A" w:rsidR="00DB2B15" w:rsidRPr="00A77824" w:rsidRDefault="00DB2B15" w:rsidP="00F5679B">
            <w:pPr>
              <w:jc w:val="center"/>
              <w:rPr>
                <w:sz w:val="22"/>
                <w:szCs w:val="22"/>
              </w:rPr>
            </w:pPr>
            <w:r>
              <w:rPr>
                <w:sz w:val="22"/>
                <w:szCs w:val="22"/>
              </w:rPr>
              <w:t>S</w:t>
            </w:r>
            <w:r w:rsidRPr="00A77824">
              <w:rPr>
                <w:sz w:val="22"/>
                <w:szCs w:val="22"/>
              </w:rPr>
              <w:t>L-TDOA</w:t>
            </w:r>
            <w:r w:rsidR="0088208F">
              <w:rPr>
                <w:sz w:val="22"/>
                <w:szCs w:val="22"/>
              </w:rPr>
              <w:t>-1 (DL-like)</w:t>
            </w:r>
            <w:r w:rsidRPr="00A77824">
              <w:rPr>
                <w:sz w:val="22"/>
                <w:szCs w:val="22"/>
              </w:rPr>
              <w:t>,</w:t>
            </w:r>
          </w:p>
          <w:p w14:paraId="0BF4048B" w14:textId="2690853E" w:rsidR="00DB2B15" w:rsidRDefault="00DB2B15" w:rsidP="00F5679B">
            <w:pPr>
              <w:jc w:val="center"/>
              <w:rPr>
                <w:sz w:val="22"/>
                <w:szCs w:val="22"/>
              </w:rPr>
            </w:pPr>
            <w:r>
              <w:rPr>
                <w:sz w:val="22"/>
                <w:szCs w:val="22"/>
              </w:rPr>
              <w:t>S</w:t>
            </w:r>
            <w:r w:rsidRPr="00A77824">
              <w:rPr>
                <w:sz w:val="22"/>
                <w:szCs w:val="22"/>
              </w:rPr>
              <w:t>L-</w:t>
            </w:r>
            <w:proofErr w:type="spellStart"/>
            <w:r w:rsidRPr="00A77824">
              <w:rPr>
                <w:sz w:val="22"/>
                <w:szCs w:val="22"/>
              </w:rPr>
              <w:t>AoD</w:t>
            </w:r>
            <w:proofErr w:type="spellEnd"/>
          </w:p>
        </w:tc>
        <w:tc>
          <w:tcPr>
            <w:tcW w:w="2610" w:type="dxa"/>
          </w:tcPr>
          <w:p w14:paraId="2B5F129A" w14:textId="27229A65" w:rsidR="00DB2B15" w:rsidRPr="00A77824" w:rsidRDefault="00DB2B15" w:rsidP="00F5679B">
            <w:pPr>
              <w:jc w:val="center"/>
              <w:rPr>
                <w:sz w:val="22"/>
                <w:szCs w:val="22"/>
              </w:rPr>
            </w:pPr>
            <w:r>
              <w:rPr>
                <w:sz w:val="22"/>
                <w:szCs w:val="22"/>
              </w:rPr>
              <w:t>S</w:t>
            </w:r>
            <w:r w:rsidRPr="00A77824">
              <w:rPr>
                <w:sz w:val="22"/>
                <w:szCs w:val="22"/>
              </w:rPr>
              <w:t>L-TDOA</w:t>
            </w:r>
            <w:r w:rsidR="0088208F">
              <w:rPr>
                <w:sz w:val="22"/>
                <w:szCs w:val="22"/>
              </w:rPr>
              <w:t>-2 (UL-like)</w:t>
            </w:r>
            <w:r w:rsidRPr="00A77824">
              <w:rPr>
                <w:sz w:val="22"/>
                <w:szCs w:val="22"/>
              </w:rPr>
              <w:t>,</w:t>
            </w:r>
          </w:p>
          <w:p w14:paraId="79596A12" w14:textId="4F684F9D" w:rsidR="00DB2B15" w:rsidRDefault="00DB2B15" w:rsidP="00F5679B">
            <w:pPr>
              <w:jc w:val="center"/>
              <w:rPr>
                <w:sz w:val="22"/>
                <w:szCs w:val="22"/>
              </w:rPr>
            </w:pPr>
            <w:r>
              <w:rPr>
                <w:sz w:val="22"/>
                <w:szCs w:val="22"/>
              </w:rPr>
              <w:t>S</w:t>
            </w:r>
            <w:r w:rsidRPr="00A77824">
              <w:rPr>
                <w:sz w:val="22"/>
                <w:szCs w:val="22"/>
              </w:rPr>
              <w:t>L-</w:t>
            </w:r>
            <w:proofErr w:type="spellStart"/>
            <w:r w:rsidRPr="00A77824">
              <w:rPr>
                <w:sz w:val="22"/>
                <w:szCs w:val="22"/>
              </w:rPr>
              <w:t>AoA</w:t>
            </w:r>
            <w:proofErr w:type="spellEnd"/>
          </w:p>
        </w:tc>
        <w:tc>
          <w:tcPr>
            <w:tcW w:w="2875" w:type="dxa"/>
          </w:tcPr>
          <w:p w14:paraId="7647235B" w14:textId="07157196" w:rsidR="00DB2B15" w:rsidRPr="00A77824" w:rsidRDefault="00DB2B15" w:rsidP="00F5679B">
            <w:pPr>
              <w:jc w:val="center"/>
              <w:rPr>
                <w:sz w:val="22"/>
                <w:szCs w:val="22"/>
              </w:rPr>
            </w:pPr>
            <w:r>
              <w:rPr>
                <w:sz w:val="22"/>
                <w:szCs w:val="22"/>
              </w:rPr>
              <w:t>SL-</w:t>
            </w:r>
            <w:r w:rsidRPr="00A77824">
              <w:rPr>
                <w:sz w:val="22"/>
                <w:szCs w:val="22"/>
              </w:rPr>
              <w:t>multi-cell RTT,</w:t>
            </w:r>
          </w:p>
          <w:p w14:paraId="22244CC7" w14:textId="7862F03E" w:rsidR="00DB2B15" w:rsidRDefault="00DB2B15" w:rsidP="00F5679B">
            <w:pPr>
              <w:jc w:val="center"/>
              <w:rPr>
                <w:sz w:val="22"/>
                <w:szCs w:val="22"/>
              </w:rPr>
            </w:pPr>
            <w:r>
              <w:rPr>
                <w:sz w:val="22"/>
                <w:szCs w:val="22"/>
              </w:rPr>
              <w:t>SL-</w:t>
            </w:r>
            <w:r w:rsidRPr="00A77824">
              <w:rPr>
                <w:sz w:val="22"/>
                <w:szCs w:val="22"/>
              </w:rPr>
              <w:t>E-CID</w:t>
            </w:r>
            <w:r>
              <w:rPr>
                <w:sz w:val="22"/>
                <w:szCs w:val="22"/>
              </w:rPr>
              <w:t xml:space="preserve"> Type positioning</w:t>
            </w:r>
          </w:p>
        </w:tc>
      </w:tr>
    </w:tbl>
    <w:p w14:paraId="1DD8208E" w14:textId="77777777" w:rsidR="00DB2B15" w:rsidRDefault="00DB2B15" w:rsidP="00EF26CC">
      <w:pPr>
        <w:jc w:val="both"/>
        <w:rPr>
          <w:sz w:val="22"/>
          <w:szCs w:val="22"/>
        </w:rPr>
      </w:pPr>
    </w:p>
    <w:p w14:paraId="76B10BD4" w14:textId="19C941FA" w:rsidR="00B924A3" w:rsidRDefault="00B924A3" w:rsidP="00EF26CC">
      <w:pPr>
        <w:jc w:val="both"/>
        <w:rPr>
          <w:sz w:val="22"/>
          <w:szCs w:val="22"/>
        </w:rPr>
      </w:pPr>
    </w:p>
    <w:p w14:paraId="75BA7111" w14:textId="5346E45E" w:rsidR="00DA7316" w:rsidRDefault="00B924A3" w:rsidP="00DA7316">
      <w:pPr>
        <w:pStyle w:val="Heading4"/>
      </w:pPr>
      <w:r w:rsidRPr="00B924A3">
        <w:t xml:space="preserve">SL-TDOA: Sidelink Time Delay of Arrival based </w:t>
      </w:r>
      <w:r w:rsidR="00DA7316">
        <w:t>Positioning</w:t>
      </w:r>
    </w:p>
    <w:p w14:paraId="13BC0B0A" w14:textId="478D1BA9" w:rsidR="00B42236" w:rsidRDefault="00DA7316" w:rsidP="00BA4709">
      <w:pPr>
        <w:ind w:left="90"/>
        <w:jc w:val="both"/>
        <w:rPr>
          <w:sz w:val="22"/>
          <w:szCs w:val="22"/>
        </w:rPr>
      </w:pPr>
      <w:r>
        <w:rPr>
          <w:sz w:val="22"/>
          <w:szCs w:val="22"/>
        </w:rPr>
        <w:t>SL-</w:t>
      </w:r>
      <w:proofErr w:type="spellStart"/>
      <w:r>
        <w:rPr>
          <w:sz w:val="22"/>
          <w:szCs w:val="22"/>
        </w:rPr>
        <w:t>TDoA</w:t>
      </w:r>
      <w:proofErr w:type="spellEnd"/>
      <w:r>
        <w:rPr>
          <w:sz w:val="22"/>
          <w:szCs w:val="22"/>
        </w:rPr>
        <w:t xml:space="preserve"> </w:t>
      </w:r>
      <w:r w:rsidR="00B924A3" w:rsidRPr="00B924A3">
        <w:rPr>
          <w:sz w:val="22"/>
          <w:szCs w:val="22"/>
        </w:rPr>
        <w:t xml:space="preserve">positioning is based on the time delay of arrival to or from a SL UE target </w:t>
      </w:r>
      <w:r w:rsidR="00B42236">
        <w:rPr>
          <w:sz w:val="22"/>
          <w:szCs w:val="22"/>
        </w:rPr>
        <w:t>with</w:t>
      </w:r>
      <w:r w:rsidR="00B924A3" w:rsidRPr="00B924A3">
        <w:rPr>
          <w:sz w:val="22"/>
          <w:szCs w:val="22"/>
        </w:rPr>
        <w:t xml:space="preserve"> </w:t>
      </w:r>
    </w:p>
    <w:p w14:paraId="517461F8" w14:textId="0B6AEFE0" w:rsidR="00B42236" w:rsidRDefault="00B924A3" w:rsidP="00BA4709">
      <w:pPr>
        <w:ind w:left="90"/>
        <w:jc w:val="both"/>
        <w:rPr>
          <w:sz w:val="22"/>
          <w:szCs w:val="22"/>
        </w:rPr>
      </w:pPr>
      <w:r w:rsidRPr="00B924A3">
        <w:rPr>
          <w:sz w:val="22"/>
          <w:szCs w:val="22"/>
        </w:rPr>
        <w:t xml:space="preserve"> SL UEs in a positioning set (at least 2 for 2-D positioning and at least 3 for 3-D positioning). </w:t>
      </w:r>
      <w:r w:rsidR="00BA4709" w:rsidRPr="00BA4709">
        <w:rPr>
          <w:sz w:val="22"/>
          <w:szCs w:val="22"/>
        </w:rPr>
        <w:t xml:space="preserve">In hybrid SL-TDOA, one or more of the positioning </w:t>
      </w:r>
      <w:proofErr w:type="gramStart"/>
      <w:r w:rsidR="00BA4709" w:rsidRPr="00BA4709">
        <w:rPr>
          <w:sz w:val="22"/>
          <w:szCs w:val="22"/>
        </w:rPr>
        <w:t>set</w:t>
      </w:r>
      <w:proofErr w:type="gramEnd"/>
      <w:r w:rsidR="00B42236">
        <w:rPr>
          <w:sz w:val="22"/>
          <w:szCs w:val="22"/>
        </w:rPr>
        <w:t xml:space="preserve"> </w:t>
      </w:r>
      <w:r w:rsidR="00B42236" w:rsidRPr="00BA4709">
        <w:rPr>
          <w:sz w:val="22"/>
          <w:szCs w:val="22"/>
        </w:rPr>
        <w:t>may be</w:t>
      </w:r>
      <w:r w:rsidR="00B42236">
        <w:rPr>
          <w:sz w:val="22"/>
          <w:szCs w:val="22"/>
        </w:rPr>
        <w:t xml:space="preserve"> </w:t>
      </w:r>
      <w:r w:rsidR="00B42236" w:rsidRPr="00BA4709">
        <w:rPr>
          <w:sz w:val="22"/>
          <w:szCs w:val="22"/>
        </w:rPr>
        <w:t xml:space="preserve">a </w:t>
      </w:r>
      <w:proofErr w:type="spellStart"/>
      <w:r w:rsidR="00B42236" w:rsidRPr="00BA4709">
        <w:rPr>
          <w:sz w:val="22"/>
          <w:szCs w:val="22"/>
        </w:rPr>
        <w:t>gNB</w:t>
      </w:r>
      <w:proofErr w:type="spellEnd"/>
      <w:r w:rsidR="00BA4709" w:rsidRPr="00BA4709">
        <w:rPr>
          <w:sz w:val="22"/>
          <w:szCs w:val="22"/>
        </w:rPr>
        <w:t>.</w:t>
      </w:r>
      <w:r w:rsidR="00BA4709">
        <w:rPr>
          <w:sz w:val="22"/>
          <w:szCs w:val="22"/>
        </w:rPr>
        <w:t xml:space="preserve"> </w:t>
      </w:r>
    </w:p>
    <w:p w14:paraId="27242A00" w14:textId="77777777" w:rsidR="00B42236" w:rsidRDefault="00B42236" w:rsidP="00BA4709">
      <w:pPr>
        <w:ind w:left="90"/>
        <w:jc w:val="both"/>
        <w:rPr>
          <w:sz w:val="22"/>
          <w:szCs w:val="22"/>
        </w:rPr>
      </w:pPr>
    </w:p>
    <w:p w14:paraId="549FBC28" w14:textId="78DF3C95" w:rsidR="00EF26CC" w:rsidRPr="00B924A3" w:rsidRDefault="00B924A3" w:rsidP="00B42236">
      <w:pPr>
        <w:ind w:left="90"/>
        <w:jc w:val="both"/>
        <w:rPr>
          <w:sz w:val="22"/>
          <w:szCs w:val="22"/>
        </w:rPr>
      </w:pPr>
      <w:r w:rsidRPr="00B924A3">
        <w:rPr>
          <w:sz w:val="22"/>
          <w:szCs w:val="22"/>
        </w:rPr>
        <w:t xml:space="preserve">To enable SL-TDOA, the following need to be defined: </w:t>
      </w:r>
    </w:p>
    <w:p w14:paraId="68098392" w14:textId="77777777" w:rsidR="00EF26CC" w:rsidRPr="00BA4709" w:rsidRDefault="00EF26CC" w:rsidP="00B42236">
      <w:pPr>
        <w:pStyle w:val="ListParagraph"/>
        <w:numPr>
          <w:ilvl w:val="0"/>
          <w:numId w:val="6"/>
        </w:numPr>
        <w:tabs>
          <w:tab w:val="left" w:pos="640"/>
        </w:tabs>
        <w:ind w:leftChars="0"/>
        <w:jc w:val="both"/>
        <w:rPr>
          <w:sz w:val="22"/>
          <w:szCs w:val="22"/>
        </w:rPr>
      </w:pPr>
      <w:r w:rsidRPr="00BA4709">
        <w:rPr>
          <w:sz w:val="22"/>
          <w:szCs w:val="22"/>
        </w:rPr>
        <w:t>Positioning set: set of UEs used to perform SL-TDOA (excluding target UE): May be (pre-) configured or dynamically set.</w:t>
      </w:r>
    </w:p>
    <w:p w14:paraId="01A87180" w14:textId="208110CF" w:rsidR="00B924A3" w:rsidRPr="00BA4709" w:rsidRDefault="00EF26CC" w:rsidP="00B42236">
      <w:pPr>
        <w:pStyle w:val="ListParagraph"/>
        <w:numPr>
          <w:ilvl w:val="0"/>
          <w:numId w:val="6"/>
        </w:numPr>
        <w:ind w:leftChars="0"/>
        <w:jc w:val="both"/>
        <w:rPr>
          <w:sz w:val="22"/>
          <w:szCs w:val="22"/>
        </w:rPr>
      </w:pPr>
      <w:r w:rsidRPr="00BA4709">
        <w:rPr>
          <w:sz w:val="22"/>
          <w:szCs w:val="22"/>
        </w:rPr>
        <w:t xml:space="preserve">Common synchronization source: For </w:t>
      </w:r>
      <w:r w:rsidR="00BA4709" w:rsidRPr="00BA4709">
        <w:rPr>
          <w:sz w:val="22"/>
          <w:szCs w:val="22"/>
        </w:rPr>
        <w:t>timing-based</w:t>
      </w:r>
      <w:r w:rsidRPr="00BA4709">
        <w:rPr>
          <w:sz w:val="22"/>
          <w:szCs w:val="22"/>
        </w:rPr>
        <w:t xml:space="preserve"> positioning, having a common reference is very important and there is a need to define a common synchronization reference for the UEs in the positioning set</w:t>
      </w:r>
    </w:p>
    <w:p w14:paraId="5F96498E" w14:textId="5B7B87CF" w:rsidR="00EF26CC" w:rsidRPr="00BA4709" w:rsidRDefault="00EF26CC" w:rsidP="00B42236">
      <w:pPr>
        <w:pStyle w:val="ListParagraph"/>
        <w:numPr>
          <w:ilvl w:val="0"/>
          <w:numId w:val="6"/>
        </w:numPr>
        <w:ind w:leftChars="0"/>
        <w:jc w:val="both"/>
        <w:rPr>
          <w:sz w:val="22"/>
          <w:szCs w:val="22"/>
        </w:rPr>
      </w:pPr>
      <w:r w:rsidRPr="00BA4709">
        <w:rPr>
          <w:sz w:val="22"/>
          <w:szCs w:val="22"/>
        </w:rPr>
        <w:t>Positioning Reference: UE/</w:t>
      </w:r>
      <w:proofErr w:type="spellStart"/>
      <w:r w:rsidRPr="00BA4709">
        <w:rPr>
          <w:sz w:val="22"/>
          <w:szCs w:val="22"/>
        </w:rPr>
        <w:t>gNB</w:t>
      </w:r>
      <w:proofErr w:type="spellEnd"/>
      <w:r w:rsidRPr="00BA4709">
        <w:rPr>
          <w:sz w:val="22"/>
          <w:szCs w:val="22"/>
        </w:rPr>
        <w:t xml:space="preserve"> that serves as reference for SL-TDOA</w:t>
      </w:r>
      <w:r w:rsidR="00B42236">
        <w:rPr>
          <w:sz w:val="22"/>
          <w:szCs w:val="22"/>
        </w:rPr>
        <w:t xml:space="preserve"> timing</w:t>
      </w:r>
    </w:p>
    <w:p w14:paraId="2B218C91" w14:textId="77777777" w:rsidR="00B924A3" w:rsidRPr="00BA4709" w:rsidRDefault="00B924A3" w:rsidP="00B42236">
      <w:pPr>
        <w:pStyle w:val="ListParagraph"/>
        <w:numPr>
          <w:ilvl w:val="0"/>
          <w:numId w:val="6"/>
        </w:numPr>
        <w:ind w:leftChars="0"/>
        <w:jc w:val="both"/>
        <w:rPr>
          <w:sz w:val="22"/>
          <w:szCs w:val="22"/>
        </w:rPr>
      </w:pPr>
      <w:r w:rsidRPr="00BA4709">
        <w:rPr>
          <w:sz w:val="22"/>
          <w:szCs w:val="22"/>
        </w:rPr>
        <w:t xml:space="preserve">Directionality: </w:t>
      </w:r>
    </w:p>
    <w:p w14:paraId="50860E20" w14:textId="79D37960" w:rsidR="00B924A3" w:rsidRPr="00BA4709" w:rsidRDefault="00B924A3" w:rsidP="003553F0">
      <w:pPr>
        <w:pStyle w:val="ListParagraph"/>
        <w:numPr>
          <w:ilvl w:val="1"/>
          <w:numId w:val="6"/>
        </w:numPr>
        <w:ind w:leftChars="0"/>
        <w:jc w:val="both"/>
        <w:rPr>
          <w:sz w:val="22"/>
          <w:szCs w:val="22"/>
        </w:rPr>
      </w:pPr>
      <w:r w:rsidRPr="00BA4709">
        <w:rPr>
          <w:sz w:val="22"/>
          <w:szCs w:val="22"/>
        </w:rPr>
        <w:t xml:space="preserve">SL-TDOA-1: direction of signals from positioning set to target UE (equivalent to DL-TDOA for </w:t>
      </w:r>
      <w:proofErr w:type="spellStart"/>
      <w:r w:rsidRPr="00BA4709">
        <w:rPr>
          <w:sz w:val="22"/>
          <w:szCs w:val="22"/>
        </w:rPr>
        <w:t>Uu</w:t>
      </w:r>
      <w:proofErr w:type="spellEnd"/>
      <w:r w:rsidRPr="00BA4709">
        <w:rPr>
          <w:sz w:val="22"/>
          <w:szCs w:val="22"/>
        </w:rPr>
        <w:t xml:space="preserve"> case)</w:t>
      </w:r>
    </w:p>
    <w:p w14:paraId="27343182" w14:textId="7A6E7FA3" w:rsidR="00B924A3" w:rsidRPr="00BA4709" w:rsidRDefault="00B924A3" w:rsidP="003553F0">
      <w:pPr>
        <w:pStyle w:val="ListParagraph"/>
        <w:numPr>
          <w:ilvl w:val="1"/>
          <w:numId w:val="6"/>
        </w:numPr>
        <w:ind w:leftChars="0"/>
        <w:jc w:val="both"/>
        <w:rPr>
          <w:sz w:val="22"/>
          <w:szCs w:val="22"/>
        </w:rPr>
      </w:pPr>
      <w:r w:rsidRPr="00BA4709">
        <w:rPr>
          <w:sz w:val="22"/>
          <w:szCs w:val="22"/>
        </w:rPr>
        <w:t xml:space="preserve">SL-TDOA-2: direction of signals from target UE to positioning set (equivalent to UL-TDOA for </w:t>
      </w:r>
      <w:proofErr w:type="spellStart"/>
      <w:r w:rsidRPr="00BA4709">
        <w:rPr>
          <w:sz w:val="22"/>
          <w:szCs w:val="22"/>
        </w:rPr>
        <w:t>Uu</w:t>
      </w:r>
      <w:proofErr w:type="spellEnd"/>
      <w:r w:rsidRPr="00BA4709">
        <w:rPr>
          <w:sz w:val="22"/>
          <w:szCs w:val="22"/>
        </w:rPr>
        <w:t xml:space="preserve"> case)</w:t>
      </w:r>
    </w:p>
    <w:p w14:paraId="7C2396EF" w14:textId="7818C57A" w:rsidR="00B924A3" w:rsidRDefault="00B924A3" w:rsidP="00BA4709">
      <w:pPr>
        <w:tabs>
          <w:tab w:val="left" w:pos="640"/>
        </w:tabs>
        <w:jc w:val="both"/>
        <w:rPr>
          <w:sz w:val="22"/>
          <w:szCs w:val="22"/>
        </w:rPr>
      </w:pPr>
    </w:p>
    <w:p w14:paraId="695CC943" w14:textId="43109E63" w:rsidR="00BA4709" w:rsidRDefault="00B42236" w:rsidP="00BA4709">
      <w:pPr>
        <w:tabs>
          <w:tab w:val="left" w:pos="640"/>
        </w:tabs>
        <w:jc w:val="both"/>
        <w:rPr>
          <w:sz w:val="22"/>
          <w:szCs w:val="22"/>
        </w:rPr>
      </w:pPr>
      <w:r>
        <w:rPr>
          <w:sz w:val="22"/>
          <w:szCs w:val="22"/>
        </w:rPr>
        <w:t xml:space="preserve">An example of the SL-TDOA-2 is shown in  </w:t>
      </w:r>
      <w:r>
        <w:rPr>
          <w:sz w:val="22"/>
          <w:szCs w:val="22"/>
        </w:rPr>
        <w:fldChar w:fldCharType="begin"/>
      </w:r>
      <w:r>
        <w:rPr>
          <w:sz w:val="22"/>
          <w:szCs w:val="22"/>
        </w:rPr>
        <w:instrText xml:space="preserve"> REF _Ref102064047 \h </w:instrText>
      </w:r>
      <w:r>
        <w:rPr>
          <w:sz w:val="22"/>
          <w:szCs w:val="22"/>
        </w:rPr>
      </w:r>
      <w:r>
        <w:rPr>
          <w:sz w:val="22"/>
          <w:szCs w:val="22"/>
        </w:rPr>
        <w:fldChar w:fldCharType="separate"/>
      </w:r>
      <w:r>
        <w:t xml:space="preserve">Figure </w:t>
      </w:r>
      <w:r>
        <w:rPr>
          <w:noProof/>
        </w:rPr>
        <w:t>1</w:t>
      </w:r>
      <w:r>
        <w:rPr>
          <w:sz w:val="22"/>
          <w:szCs w:val="22"/>
        </w:rPr>
        <w:fldChar w:fldCharType="end"/>
      </w:r>
      <w:r>
        <w:rPr>
          <w:sz w:val="22"/>
          <w:szCs w:val="22"/>
        </w:rPr>
        <w:t xml:space="preserve"> with the target UE sending the SL-reference signal to the  SL positioning set. </w:t>
      </w:r>
    </w:p>
    <w:p w14:paraId="529F8F1B" w14:textId="77777777" w:rsidR="00DA7316" w:rsidRDefault="00BA4709" w:rsidP="00DA7316">
      <w:pPr>
        <w:keepNext/>
        <w:tabs>
          <w:tab w:val="left" w:pos="640"/>
        </w:tabs>
        <w:jc w:val="center"/>
      </w:pPr>
      <w:r w:rsidRPr="00BA4709">
        <w:rPr>
          <w:noProof/>
          <w:sz w:val="22"/>
          <w:szCs w:val="22"/>
        </w:rPr>
        <w:lastRenderedPageBreak/>
        <w:drawing>
          <wp:inline distT="0" distB="0" distL="0" distR="0" wp14:anchorId="18218692" wp14:editId="48E34607">
            <wp:extent cx="4982136" cy="3151094"/>
            <wp:effectExtent l="0" t="0" r="0" b="0"/>
            <wp:docPr id="43" name="Picture 4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Diagram, schematic&#10;&#10;Description automatically generated"/>
                    <pic:cNvPicPr/>
                  </pic:nvPicPr>
                  <pic:blipFill>
                    <a:blip r:embed="rId8"/>
                    <a:stretch>
                      <a:fillRect/>
                    </a:stretch>
                  </pic:blipFill>
                  <pic:spPr>
                    <a:xfrm>
                      <a:off x="0" y="0"/>
                      <a:ext cx="5000281" cy="3162570"/>
                    </a:xfrm>
                    <a:prstGeom prst="rect">
                      <a:avLst/>
                    </a:prstGeom>
                  </pic:spPr>
                </pic:pic>
              </a:graphicData>
            </a:graphic>
          </wp:inline>
        </w:drawing>
      </w:r>
    </w:p>
    <w:p w14:paraId="3C8AFB6D" w14:textId="126EA407" w:rsidR="00EF26CC" w:rsidRDefault="00DA7316" w:rsidP="00DA7316">
      <w:pPr>
        <w:pStyle w:val="Caption"/>
        <w:rPr>
          <w:sz w:val="22"/>
          <w:szCs w:val="22"/>
        </w:rPr>
      </w:pPr>
      <w:bookmarkStart w:id="1" w:name="_Ref102064047"/>
      <w:bookmarkStart w:id="2" w:name="_Ref102064041"/>
      <w:r>
        <w:t xml:space="preserve">Figure </w:t>
      </w:r>
      <w:r w:rsidR="00DE3D66">
        <w:fldChar w:fldCharType="begin"/>
      </w:r>
      <w:r w:rsidR="00DE3D66">
        <w:instrText xml:space="preserve"> SEQ Figure \* ARABIC </w:instrText>
      </w:r>
      <w:r w:rsidR="00DE3D66">
        <w:fldChar w:fldCharType="separate"/>
      </w:r>
      <w:r w:rsidR="00B42236">
        <w:rPr>
          <w:noProof/>
        </w:rPr>
        <w:t>1</w:t>
      </w:r>
      <w:r w:rsidR="00DE3D66">
        <w:rPr>
          <w:noProof/>
        </w:rPr>
        <w:fldChar w:fldCharType="end"/>
      </w:r>
      <w:bookmarkEnd w:id="1"/>
      <w:r>
        <w:t>: SL-</w:t>
      </w:r>
      <w:proofErr w:type="spellStart"/>
      <w:r>
        <w:t>TDoA</w:t>
      </w:r>
      <w:proofErr w:type="spellEnd"/>
      <w:r>
        <w:t xml:space="preserve"> (Uplink Like) positioning</w:t>
      </w:r>
      <w:bookmarkEnd w:id="2"/>
    </w:p>
    <w:p w14:paraId="420D1E76" w14:textId="77777777" w:rsidR="00BA4709" w:rsidRDefault="00BA4709" w:rsidP="00EF26CC">
      <w:pPr>
        <w:jc w:val="both"/>
        <w:rPr>
          <w:sz w:val="22"/>
          <w:szCs w:val="22"/>
        </w:rPr>
      </w:pPr>
    </w:p>
    <w:p w14:paraId="58BAF157" w14:textId="43FCD49D" w:rsidR="00DA7316" w:rsidRDefault="00BA4709" w:rsidP="00E9657C">
      <w:pPr>
        <w:pStyle w:val="Heading4"/>
      </w:pPr>
      <w:r>
        <w:t>SL-</w:t>
      </w:r>
      <w:proofErr w:type="spellStart"/>
      <w:r>
        <w:t>AoA</w:t>
      </w:r>
      <w:proofErr w:type="spellEnd"/>
      <w:r w:rsidR="00B42236">
        <w:t>/</w:t>
      </w:r>
      <w:proofErr w:type="spellStart"/>
      <w:r>
        <w:t>AoD</w:t>
      </w:r>
      <w:proofErr w:type="spellEnd"/>
      <w:r>
        <w:t xml:space="preserve">: </w:t>
      </w:r>
      <w:r w:rsidRPr="00BA4709">
        <w:t>Sidelink-Angle of Arrival/Angle of Departure based positioning</w:t>
      </w:r>
    </w:p>
    <w:p w14:paraId="4156D30D" w14:textId="2675CDE3" w:rsidR="00B42236" w:rsidRDefault="00DA7316" w:rsidP="00BA4709">
      <w:pPr>
        <w:ind w:left="90"/>
        <w:jc w:val="both"/>
        <w:rPr>
          <w:sz w:val="22"/>
          <w:szCs w:val="22"/>
        </w:rPr>
      </w:pPr>
      <w:r>
        <w:rPr>
          <w:sz w:val="22"/>
          <w:szCs w:val="22"/>
        </w:rPr>
        <w:t>SL-</w:t>
      </w:r>
      <w:proofErr w:type="spellStart"/>
      <w:r>
        <w:rPr>
          <w:sz w:val="22"/>
          <w:szCs w:val="22"/>
        </w:rPr>
        <w:t>AoA</w:t>
      </w:r>
      <w:proofErr w:type="spellEnd"/>
      <w:r>
        <w:rPr>
          <w:sz w:val="22"/>
          <w:szCs w:val="22"/>
        </w:rPr>
        <w:t>/</w:t>
      </w:r>
      <w:proofErr w:type="spellStart"/>
      <w:r>
        <w:rPr>
          <w:sz w:val="22"/>
          <w:szCs w:val="22"/>
        </w:rPr>
        <w:t>AoD</w:t>
      </w:r>
      <w:proofErr w:type="spellEnd"/>
      <w:r>
        <w:rPr>
          <w:sz w:val="22"/>
          <w:szCs w:val="22"/>
        </w:rPr>
        <w:t xml:space="preserve"> </w:t>
      </w:r>
      <w:r w:rsidR="00E9657C">
        <w:rPr>
          <w:sz w:val="22"/>
          <w:szCs w:val="22"/>
        </w:rPr>
        <w:t xml:space="preserve">positioning </w:t>
      </w:r>
      <w:r w:rsidR="00BA4709" w:rsidRPr="00BA4709">
        <w:rPr>
          <w:sz w:val="22"/>
          <w:szCs w:val="22"/>
        </w:rPr>
        <w:t xml:space="preserve"> is based on the angle of arrival of transmission or angle of departure of transmission to or from a SL UE target. In hybrid SL-</w:t>
      </w:r>
      <w:proofErr w:type="spellStart"/>
      <w:r w:rsidR="00BA4709" w:rsidRPr="00BA4709">
        <w:rPr>
          <w:sz w:val="22"/>
          <w:szCs w:val="22"/>
        </w:rPr>
        <w:t>AoA</w:t>
      </w:r>
      <w:proofErr w:type="spellEnd"/>
      <w:r w:rsidR="00BA4709" w:rsidRPr="00BA4709">
        <w:rPr>
          <w:sz w:val="22"/>
          <w:szCs w:val="22"/>
        </w:rPr>
        <w:t>/</w:t>
      </w:r>
      <w:proofErr w:type="spellStart"/>
      <w:r w:rsidR="00BA4709" w:rsidRPr="00BA4709">
        <w:rPr>
          <w:sz w:val="22"/>
          <w:szCs w:val="22"/>
        </w:rPr>
        <w:t>AoD</w:t>
      </w:r>
      <w:proofErr w:type="spellEnd"/>
      <w:r w:rsidR="00BA4709" w:rsidRPr="00BA4709">
        <w:rPr>
          <w:sz w:val="22"/>
          <w:szCs w:val="22"/>
        </w:rPr>
        <w:t xml:space="preserve">, one or more of the positioning </w:t>
      </w:r>
      <w:proofErr w:type="gramStart"/>
      <w:r w:rsidR="00BA4709" w:rsidRPr="00BA4709">
        <w:rPr>
          <w:sz w:val="22"/>
          <w:szCs w:val="22"/>
        </w:rPr>
        <w:t>set</w:t>
      </w:r>
      <w:proofErr w:type="gramEnd"/>
      <w:r w:rsidR="00B42236">
        <w:rPr>
          <w:sz w:val="22"/>
          <w:szCs w:val="22"/>
        </w:rPr>
        <w:t xml:space="preserve"> may be a </w:t>
      </w:r>
      <w:proofErr w:type="spellStart"/>
      <w:r w:rsidR="00B42236">
        <w:rPr>
          <w:sz w:val="22"/>
          <w:szCs w:val="22"/>
        </w:rPr>
        <w:t>gNB</w:t>
      </w:r>
      <w:proofErr w:type="spellEnd"/>
      <w:r w:rsidR="00BA4709" w:rsidRPr="00BA4709">
        <w:rPr>
          <w:sz w:val="22"/>
          <w:szCs w:val="22"/>
        </w:rPr>
        <w:t>.</w:t>
      </w:r>
      <w:r w:rsidR="00BA4709">
        <w:rPr>
          <w:sz w:val="22"/>
          <w:szCs w:val="22"/>
        </w:rPr>
        <w:t xml:space="preserve"> </w:t>
      </w:r>
    </w:p>
    <w:p w14:paraId="066C2BCE" w14:textId="77777777" w:rsidR="00B42236" w:rsidRDefault="00B42236" w:rsidP="00BA4709">
      <w:pPr>
        <w:ind w:left="90"/>
        <w:jc w:val="both"/>
        <w:rPr>
          <w:sz w:val="22"/>
          <w:szCs w:val="22"/>
        </w:rPr>
      </w:pPr>
    </w:p>
    <w:p w14:paraId="3ED75723" w14:textId="3972DBEF" w:rsidR="00BA4709" w:rsidRDefault="00BA4709" w:rsidP="00BA4709">
      <w:pPr>
        <w:ind w:left="90"/>
        <w:jc w:val="both"/>
        <w:rPr>
          <w:sz w:val="22"/>
          <w:szCs w:val="22"/>
        </w:rPr>
      </w:pPr>
      <w:r w:rsidRPr="00B924A3">
        <w:rPr>
          <w:sz w:val="22"/>
          <w:szCs w:val="22"/>
        </w:rPr>
        <w:t>To enable SL-</w:t>
      </w:r>
      <w:proofErr w:type="spellStart"/>
      <w:r>
        <w:rPr>
          <w:sz w:val="22"/>
          <w:szCs w:val="22"/>
        </w:rPr>
        <w:t>AoA</w:t>
      </w:r>
      <w:proofErr w:type="spellEnd"/>
      <w:r>
        <w:rPr>
          <w:sz w:val="22"/>
          <w:szCs w:val="22"/>
        </w:rPr>
        <w:t>/</w:t>
      </w:r>
      <w:proofErr w:type="spellStart"/>
      <w:r>
        <w:rPr>
          <w:sz w:val="22"/>
          <w:szCs w:val="22"/>
        </w:rPr>
        <w:t>AoD</w:t>
      </w:r>
      <w:proofErr w:type="spellEnd"/>
      <w:r w:rsidRPr="00B924A3">
        <w:rPr>
          <w:sz w:val="22"/>
          <w:szCs w:val="22"/>
        </w:rPr>
        <w:t xml:space="preserve">, the following need to be defined: </w:t>
      </w:r>
    </w:p>
    <w:p w14:paraId="19BECD3E" w14:textId="5A87F3C5" w:rsidR="00BA4709" w:rsidRDefault="00BA4709" w:rsidP="00351B86">
      <w:pPr>
        <w:numPr>
          <w:ilvl w:val="0"/>
          <w:numId w:val="7"/>
        </w:numPr>
        <w:tabs>
          <w:tab w:val="left" w:pos="640"/>
        </w:tabs>
        <w:jc w:val="both"/>
        <w:rPr>
          <w:sz w:val="22"/>
          <w:szCs w:val="22"/>
        </w:rPr>
      </w:pPr>
      <w:r w:rsidRPr="00BA4709">
        <w:rPr>
          <w:sz w:val="22"/>
          <w:szCs w:val="22"/>
        </w:rPr>
        <w:t>Positioning set: set of UEs used to perform SL-</w:t>
      </w:r>
      <w:proofErr w:type="spellStart"/>
      <w:r w:rsidRPr="00BA4709">
        <w:rPr>
          <w:sz w:val="22"/>
          <w:szCs w:val="22"/>
        </w:rPr>
        <w:t>AoA</w:t>
      </w:r>
      <w:proofErr w:type="spellEnd"/>
      <w:r w:rsidRPr="00BA4709">
        <w:rPr>
          <w:sz w:val="22"/>
          <w:szCs w:val="22"/>
        </w:rPr>
        <w:t>/</w:t>
      </w:r>
      <w:proofErr w:type="spellStart"/>
      <w:r w:rsidRPr="00BA4709">
        <w:rPr>
          <w:sz w:val="22"/>
          <w:szCs w:val="22"/>
        </w:rPr>
        <w:t>AoD</w:t>
      </w:r>
      <w:proofErr w:type="spellEnd"/>
      <w:r w:rsidRPr="00BA4709">
        <w:rPr>
          <w:sz w:val="22"/>
          <w:szCs w:val="22"/>
        </w:rPr>
        <w:t>(excluding target UE): May be (pre-) configured or dynamically set.</w:t>
      </w:r>
    </w:p>
    <w:p w14:paraId="2C9FBA6A" w14:textId="7D385A20" w:rsidR="00BA4709" w:rsidRPr="00BA4709" w:rsidRDefault="00BA4709" w:rsidP="00351B86">
      <w:pPr>
        <w:numPr>
          <w:ilvl w:val="0"/>
          <w:numId w:val="7"/>
        </w:numPr>
        <w:tabs>
          <w:tab w:val="left" w:pos="640"/>
        </w:tabs>
        <w:jc w:val="both"/>
        <w:rPr>
          <w:sz w:val="22"/>
          <w:szCs w:val="22"/>
        </w:rPr>
      </w:pPr>
      <w:r>
        <w:rPr>
          <w:sz w:val="22"/>
          <w:szCs w:val="22"/>
        </w:rPr>
        <w:t>Directionality:</w:t>
      </w:r>
    </w:p>
    <w:p w14:paraId="47D47A39" w14:textId="77777777" w:rsidR="00BA4709" w:rsidRPr="00BA4709" w:rsidRDefault="00BA4709" w:rsidP="00351B86">
      <w:pPr>
        <w:numPr>
          <w:ilvl w:val="1"/>
          <w:numId w:val="7"/>
        </w:numPr>
        <w:tabs>
          <w:tab w:val="left" w:pos="640"/>
        </w:tabs>
        <w:jc w:val="both"/>
        <w:rPr>
          <w:sz w:val="22"/>
          <w:szCs w:val="22"/>
        </w:rPr>
      </w:pPr>
      <w:r w:rsidRPr="00BA4709">
        <w:rPr>
          <w:sz w:val="22"/>
          <w:szCs w:val="22"/>
        </w:rPr>
        <w:t>SL-</w:t>
      </w:r>
      <w:proofErr w:type="spellStart"/>
      <w:r w:rsidRPr="00BA4709">
        <w:rPr>
          <w:sz w:val="22"/>
          <w:szCs w:val="22"/>
        </w:rPr>
        <w:t>AoD</w:t>
      </w:r>
      <w:proofErr w:type="spellEnd"/>
      <w:r w:rsidRPr="00BA4709">
        <w:rPr>
          <w:sz w:val="22"/>
          <w:szCs w:val="22"/>
        </w:rPr>
        <w:t>: The target UE receives the reference signals from the positioning set</w:t>
      </w:r>
    </w:p>
    <w:p w14:paraId="0D706200" w14:textId="0590EBA5" w:rsidR="00BA4709" w:rsidRDefault="00BA4709" w:rsidP="00351B86">
      <w:pPr>
        <w:pStyle w:val="ListParagraph"/>
        <w:numPr>
          <w:ilvl w:val="1"/>
          <w:numId w:val="7"/>
        </w:numPr>
        <w:ind w:leftChars="0"/>
        <w:jc w:val="both"/>
        <w:rPr>
          <w:sz w:val="22"/>
          <w:szCs w:val="22"/>
        </w:rPr>
      </w:pPr>
      <w:r w:rsidRPr="00BA4709">
        <w:rPr>
          <w:sz w:val="22"/>
          <w:szCs w:val="22"/>
        </w:rPr>
        <w:t>SL-</w:t>
      </w:r>
      <w:proofErr w:type="spellStart"/>
      <w:r w:rsidRPr="00BA4709">
        <w:rPr>
          <w:sz w:val="22"/>
          <w:szCs w:val="22"/>
        </w:rPr>
        <w:t>AoA</w:t>
      </w:r>
      <w:proofErr w:type="spellEnd"/>
      <w:r w:rsidRPr="00BA4709">
        <w:rPr>
          <w:sz w:val="22"/>
          <w:szCs w:val="22"/>
        </w:rPr>
        <w:t>: The target UE sends the reference signals to the positioning set</w:t>
      </w:r>
    </w:p>
    <w:p w14:paraId="23ACBD95" w14:textId="59E447F9" w:rsidR="00B42236" w:rsidRDefault="00B42236" w:rsidP="00CA2B60">
      <w:pPr>
        <w:jc w:val="both"/>
        <w:rPr>
          <w:sz w:val="22"/>
          <w:szCs w:val="22"/>
        </w:rPr>
      </w:pPr>
    </w:p>
    <w:p w14:paraId="5EBB4A8B" w14:textId="160E486D" w:rsidR="00B42236" w:rsidRDefault="00B42236" w:rsidP="00B42236">
      <w:pPr>
        <w:tabs>
          <w:tab w:val="left" w:pos="640"/>
        </w:tabs>
        <w:jc w:val="both"/>
        <w:rPr>
          <w:sz w:val="22"/>
          <w:szCs w:val="22"/>
        </w:rPr>
      </w:pPr>
      <w:r>
        <w:rPr>
          <w:sz w:val="22"/>
          <w:szCs w:val="22"/>
        </w:rPr>
        <w:t>An example of the SL-</w:t>
      </w:r>
      <w:proofErr w:type="spellStart"/>
      <w:r>
        <w:rPr>
          <w:sz w:val="22"/>
          <w:szCs w:val="22"/>
        </w:rPr>
        <w:t>AoAis</w:t>
      </w:r>
      <w:proofErr w:type="spellEnd"/>
      <w:r>
        <w:rPr>
          <w:sz w:val="22"/>
          <w:szCs w:val="22"/>
        </w:rPr>
        <w:t xml:space="preserve"> shown in  </w:t>
      </w:r>
      <w:r>
        <w:rPr>
          <w:sz w:val="22"/>
          <w:szCs w:val="22"/>
        </w:rPr>
        <w:fldChar w:fldCharType="begin"/>
      </w:r>
      <w:r>
        <w:rPr>
          <w:sz w:val="22"/>
          <w:szCs w:val="22"/>
        </w:rPr>
        <w:instrText xml:space="preserve"> REF _Ref102064228 \h </w:instrText>
      </w:r>
      <w:r>
        <w:rPr>
          <w:sz w:val="22"/>
          <w:szCs w:val="22"/>
        </w:rPr>
      </w:r>
      <w:r>
        <w:rPr>
          <w:sz w:val="22"/>
          <w:szCs w:val="22"/>
        </w:rPr>
        <w:fldChar w:fldCharType="separate"/>
      </w:r>
      <w:r>
        <w:t xml:space="preserve">Figure </w:t>
      </w:r>
      <w:r>
        <w:rPr>
          <w:noProof/>
        </w:rPr>
        <w:t>2</w:t>
      </w:r>
      <w:r>
        <w:rPr>
          <w:sz w:val="22"/>
          <w:szCs w:val="22"/>
        </w:rPr>
        <w:fldChar w:fldCharType="end"/>
      </w:r>
      <w:r>
        <w:rPr>
          <w:sz w:val="22"/>
          <w:szCs w:val="22"/>
        </w:rPr>
        <w:t xml:space="preserve"> with the target UE sending the SL-reference signal to the  SL positioning set. </w:t>
      </w:r>
    </w:p>
    <w:p w14:paraId="25A9FFA3" w14:textId="77777777" w:rsidR="00B42236" w:rsidRPr="003553F0" w:rsidRDefault="00B42236" w:rsidP="003553F0">
      <w:pPr>
        <w:jc w:val="both"/>
        <w:rPr>
          <w:sz w:val="22"/>
          <w:szCs w:val="22"/>
        </w:rPr>
      </w:pPr>
    </w:p>
    <w:p w14:paraId="11F88AA4" w14:textId="77777777" w:rsidR="00DA7316" w:rsidRDefault="0088208F" w:rsidP="00DA7316">
      <w:pPr>
        <w:keepNext/>
        <w:jc w:val="center"/>
      </w:pPr>
      <w:r w:rsidRPr="00DB2B15">
        <w:rPr>
          <w:noProof/>
          <w:sz w:val="22"/>
          <w:szCs w:val="22"/>
        </w:rPr>
        <w:lastRenderedPageBreak/>
        <w:drawing>
          <wp:inline distT="0" distB="0" distL="0" distR="0" wp14:anchorId="02DFC843" wp14:editId="40DFF576">
            <wp:extent cx="4195482" cy="2913021"/>
            <wp:effectExtent l="0" t="0" r="0" b="0"/>
            <wp:docPr id="44" name="Picture 4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pic:nvPicPr>
                  <pic:blipFill>
                    <a:blip r:embed="rId9"/>
                    <a:stretch>
                      <a:fillRect/>
                    </a:stretch>
                  </pic:blipFill>
                  <pic:spPr>
                    <a:xfrm>
                      <a:off x="0" y="0"/>
                      <a:ext cx="4215006" cy="2926577"/>
                    </a:xfrm>
                    <a:prstGeom prst="rect">
                      <a:avLst/>
                    </a:prstGeom>
                  </pic:spPr>
                </pic:pic>
              </a:graphicData>
            </a:graphic>
          </wp:inline>
        </w:drawing>
      </w:r>
    </w:p>
    <w:p w14:paraId="1995C21B" w14:textId="10685369" w:rsidR="00BA4709" w:rsidRPr="00BA4709" w:rsidRDefault="00DA7316" w:rsidP="00DA7316">
      <w:pPr>
        <w:pStyle w:val="Caption"/>
        <w:rPr>
          <w:sz w:val="22"/>
          <w:szCs w:val="22"/>
        </w:rPr>
      </w:pPr>
      <w:bookmarkStart w:id="3" w:name="_Ref102064228"/>
      <w:r>
        <w:t xml:space="preserve">Figure </w:t>
      </w:r>
      <w:r w:rsidR="00DE3D66">
        <w:fldChar w:fldCharType="begin"/>
      </w:r>
      <w:r w:rsidR="00DE3D66">
        <w:instrText xml:space="preserve"> SEQ Figure \* ARABIC </w:instrText>
      </w:r>
      <w:r w:rsidR="00DE3D66">
        <w:fldChar w:fldCharType="separate"/>
      </w:r>
      <w:r w:rsidR="00B42236">
        <w:rPr>
          <w:noProof/>
        </w:rPr>
        <w:t>2</w:t>
      </w:r>
      <w:r w:rsidR="00DE3D66">
        <w:rPr>
          <w:noProof/>
        </w:rPr>
        <w:fldChar w:fldCharType="end"/>
      </w:r>
      <w:bookmarkEnd w:id="3"/>
      <w:r>
        <w:t xml:space="preserve">: SL </w:t>
      </w:r>
      <w:proofErr w:type="spellStart"/>
      <w:r>
        <w:t>AoA</w:t>
      </w:r>
      <w:proofErr w:type="spellEnd"/>
      <w:r>
        <w:t xml:space="preserve"> Positioning</w:t>
      </w:r>
    </w:p>
    <w:p w14:paraId="4C9DE112" w14:textId="1E509016" w:rsidR="00BA4709" w:rsidRDefault="00BA4709" w:rsidP="00EF26CC">
      <w:pPr>
        <w:jc w:val="both"/>
        <w:rPr>
          <w:sz w:val="22"/>
          <w:szCs w:val="22"/>
        </w:rPr>
      </w:pPr>
      <w:r>
        <w:rPr>
          <w:sz w:val="22"/>
          <w:szCs w:val="22"/>
        </w:rPr>
        <w:t xml:space="preserve"> </w:t>
      </w:r>
    </w:p>
    <w:p w14:paraId="72ECFC9D" w14:textId="77777777" w:rsidR="00E9657C" w:rsidRDefault="00E9657C" w:rsidP="00E9657C">
      <w:pPr>
        <w:pStyle w:val="Heading4"/>
      </w:pPr>
      <w:r>
        <w:t>Other Types:</w:t>
      </w:r>
    </w:p>
    <w:p w14:paraId="532ED055" w14:textId="4D9CAA6F" w:rsidR="00BA4709" w:rsidRDefault="00BF2228" w:rsidP="00EF26CC">
      <w:pPr>
        <w:jc w:val="both"/>
        <w:rPr>
          <w:sz w:val="22"/>
          <w:szCs w:val="22"/>
        </w:rPr>
      </w:pPr>
      <w:r>
        <w:rPr>
          <w:sz w:val="22"/>
          <w:szCs w:val="22"/>
        </w:rPr>
        <w:t xml:space="preserve">Similar design updates can be made for multi-cell RTT (as a SL-RTT technique) and for e-CID (as </w:t>
      </w:r>
      <w:r w:rsidR="00DB2B15">
        <w:rPr>
          <w:sz w:val="22"/>
          <w:szCs w:val="22"/>
        </w:rPr>
        <w:t xml:space="preserve">a SL-e-CID type </w:t>
      </w:r>
      <w:r w:rsidR="00501FDF">
        <w:rPr>
          <w:sz w:val="22"/>
          <w:szCs w:val="22"/>
        </w:rPr>
        <w:t>positioning-based</w:t>
      </w:r>
      <w:r w:rsidR="00DB2B15">
        <w:rPr>
          <w:sz w:val="22"/>
          <w:szCs w:val="22"/>
        </w:rPr>
        <w:t xml:space="preserve"> </w:t>
      </w:r>
      <w:r>
        <w:rPr>
          <w:sz w:val="22"/>
          <w:szCs w:val="22"/>
        </w:rPr>
        <w:t>SL measurements).</w:t>
      </w:r>
    </w:p>
    <w:p w14:paraId="0E4340A4" w14:textId="45137EA9" w:rsidR="00B068ED" w:rsidRDefault="00B068ED" w:rsidP="00EF26CC">
      <w:pPr>
        <w:jc w:val="both"/>
        <w:rPr>
          <w:sz w:val="22"/>
          <w:szCs w:val="22"/>
        </w:rPr>
      </w:pPr>
    </w:p>
    <w:p w14:paraId="4782991D" w14:textId="13B45F22" w:rsidR="00B068ED" w:rsidRPr="00653CCE" w:rsidRDefault="00B068ED" w:rsidP="00B068ED">
      <w:pPr>
        <w:jc w:val="both"/>
        <w:rPr>
          <w:b/>
          <w:bCs/>
          <w:i/>
          <w:iCs/>
          <w:sz w:val="22"/>
          <w:szCs w:val="22"/>
        </w:rPr>
      </w:pPr>
      <w:r w:rsidRPr="00653CCE">
        <w:rPr>
          <w:b/>
          <w:bCs/>
          <w:i/>
          <w:iCs/>
          <w:sz w:val="22"/>
          <w:szCs w:val="22"/>
        </w:rPr>
        <w:t xml:space="preserve">Proposal </w:t>
      </w:r>
      <w:r w:rsidR="003553F0">
        <w:rPr>
          <w:b/>
          <w:bCs/>
          <w:i/>
          <w:iCs/>
          <w:sz w:val="22"/>
          <w:szCs w:val="22"/>
        </w:rPr>
        <w:t>1</w:t>
      </w:r>
      <w:r w:rsidRPr="00653CCE">
        <w:rPr>
          <w:b/>
          <w:bCs/>
          <w:i/>
          <w:iCs/>
          <w:sz w:val="22"/>
          <w:szCs w:val="22"/>
        </w:rPr>
        <w:t xml:space="preserve">: As a first step, RAN1 should decide which of the existing </w:t>
      </w:r>
      <w:proofErr w:type="spellStart"/>
      <w:r w:rsidRPr="00653CCE">
        <w:rPr>
          <w:b/>
          <w:bCs/>
          <w:i/>
          <w:iCs/>
          <w:sz w:val="22"/>
          <w:szCs w:val="22"/>
        </w:rPr>
        <w:t>Uu</w:t>
      </w:r>
      <w:proofErr w:type="spellEnd"/>
      <w:r w:rsidRPr="00653CCE">
        <w:rPr>
          <w:b/>
          <w:bCs/>
          <w:i/>
          <w:iCs/>
          <w:sz w:val="22"/>
          <w:szCs w:val="22"/>
        </w:rPr>
        <w:t xml:space="preserve"> RAN-based positioning techniques are suitable to be re-designed for SL positioning. Candidate SL-positioning schemes are:</w:t>
      </w:r>
    </w:p>
    <w:p w14:paraId="7838B829" w14:textId="77777777" w:rsidR="00B068ED" w:rsidRPr="00653CCE" w:rsidRDefault="00B068ED" w:rsidP="00B068ED">
      <w:pPr>
        <w:jc w:val="both"/>
        <w:rPr>
          <w:b/>
          <w:bCs/>
          <w:i/>
          <w:iCs/>
          <w:sz w:val="22"/>
          <w:szCs w:val="22"/>
        </w:rPr>
      </w:pPr>
    </w:p>
    <w:tbl>
      <w:tblPr>
        <w:tblStyle w:val="TableGrid"/>
        <w:tblW w:w="0" w:type="auto"/>
        <w:tblLook w:val="04A0" w:firstRow="1" w:lastRow="0" w:firstColumn="1" w:lastColumn="0" w:noHBand="0" w:noVBand="1"/>
      </w:tblPr>
      <w:tblGrid>
        <w:gridCol w:w="1345"/>
        <w:gridCol w:w="2520"/>
        <w:gridCol w:w="2610"/>
        <w:gridCol w:w="2875"/>
      </w:tblGrid>
      <w:tr w:rsidR="00B068ED" w:rsidRPr="00653CCE" w14:paraId="59CC4B13" w14:textId="77777777" w:rsidTr="00F5679B">
        <w:tc>
          <w:tcPr>
            <w:tcW w:w="1345" w:type="dxa"/>
          </w:tcPr>
          <w:p w14:paraId="32FDF9CD" w14:textId="77777777" w:rsidR="00B068ED" w:rsidRPr="00653CCE" w:rsidRDefault="00B068ED" w:rsidP="00F5679B">
            <w:pPr>
              <w:rPr>
                <w:b/>
                <w:bCs/>
                <w:i/>
                <w:iCs/>
                <w:sz w:val="22"/>
                <w:szCs w:val="22"/>
              </w:rPr>
            </w:pPr>
          </w:p>
        </w:tc>
        <w:tc>
          <w:tcPr>
            <w:tcW w:w="2520" w:type="dxa"/>
          </w:tcPr>
          <w:p w14:paraId="5464FF85" w14:textId="77777777" w:rsidR="00B068ED" w:rsidRPr="00653CCE" w:rsidRDefault="00B068ED" w:rsidP="00F5679B">
            <w:pPr>
              <w:jc w:val="center"/>
              <w:rPr>
                <w:b/>
                <w:bCs/>
                <w:i/>
                <w:iCs/>
                <w:sz w:val="22"/>
                <w:szCs w:val="22"/>
              </w:rPr>
            </w:pPr>
            <w:r w:rsidRPr="00653CCE">
              <w:rPr>
                <w:b/>
                <w:bCs/>
                <w:i/>
                <w:iCs/>
                <w:sz w:val="22"/>
                <w:szCs w:val="22"/>
              </w:rPr>
              <w:t>DL based positioning</w:t>
            </w:r>
          </w:p>
        </w:tc>
        <w:tc>
          <w:tcPr>
            <w:tcW w:w="2610" w:type="dxa"/>
          </w:tcPr>
          <w:p w14:paraId="41AB672F" w14:textId="77777777" w:rsidR="00B068ED" w:rsidRPr="00653CCE" w:rsidRDefault="00B068ED" w:rsidP="00F5679B">
            <w:pPr>
              <w:jc w:val="center"/>
              <w:rPr>
                <w:b/>
                <w:bCs/>
                <w:i/>
                <w:iCs/>
                <w:sz w:val="22"/>
                <w:szCs w:val="22"/>
              </w:rPr>
            </w:pPr>
            <w:r w:rsidRPr="00653CCE">
              <w:rPr>
                <w:b/>
                <w:bCs/>
                <w:i/>
                <w:iCs/>
                <w:sz w:val="22"/>
                <w:szCs w:val="22"/>
              </w:rPr>
              <w:t>UL based positioning</w:t>
            </w:r>
          </w:p>
        </w:tc>
        <w:tc>
          <w:tcPr>
            <w:tcW w:w="2875" w:type="dxa"/>
          </w:tcPr>
          <w:p w14:paraId="67A2560E" w14:textId="77777777" w:rsidR="00B068ED" w:rsidRPr="00653CCE" w:rsidRDefault="00B068ED" w:rsidP="00F5679B">
            <w:pPr>
              <w:jc w:val="center"/>
              <w:rPr>
                <w:b/>
                <w:bCs/>
                <w:i/>
                <w:iCs/>
                <w:sz w:val="22"/>
                <w:szCs w:val="22"/>
              </w:rPr>
            </w:pPr>
            <w:r w:rsidRPr="00653CCE">
              <w:rPr>
                <w:b/>
                <w:bCs/>
                <w:i/>
                <w:iCs/>
                <w:sz w:val="22"/>
                <w:szCs w:val="22"/>
              </w:rPr>
              <w:t>DL and UL based positioning</w:t>
            </w:r>
          </w:p>
        </w:tc>
      </w:tr>
      <w:tr w:rsidR="00B068ED" w:rsidRPr="00653CCE" w14:paraId="0B0E32F6" w14:textId="77777777" w:rsidTr="00F5679B">
        <w:trPr>
          <w:trHeight w:val="188"/>
        </w:trPr>
        <w:tc>
          <w:tcPr>
            <w:tcW w:w="1345" w:type="dxa"/>
          </w:tcPr>
          <w:p w14:paraId="0D68F8A3" w14:textId="77777777" w:rsidR="00B068ED" w:rsidRPr="00653CCE" w:rsidRDefault="00B068ED" w:rsidP="00F5679B">
            <w:pPr>
              <w:rPr>
                <w:b/>
                <w:bCs/>
                <w:i/>
                <w:iCs/>
                <w:sz w:val="22"/>
                <w:szCs w:val="22"/>
              </w:rPr>
            </w:pPr>
            <w:r w:rsidRPr="00653CCE">
              <w:rPr>
                <w:b/>
                <w:bCs/>
                <w:i/>
                <w:iCs/>
                <w:sz w:val="22"/>
                <w:szCs w:val="22"/>
              </w:rPr>
              <w:t>Techniques</w:t>
            </w:r>
          </w:p>
        </w:tc>
        <w:tc>
          <w:tcPr>
            <w:tcW w:w="2520" w:type="dxa"/>
          </w:tcPr>
          <w:p w14:paraId="0F174BCD" w14:textId="77777777" w:rsidR="00B068ED" w:rsidRPr="00A77824" w:rsidRDefault="00B068ED" w:rsidP="00F5679B">
            <w:pPr>
              <w:jc w:val="center"/>
              <w:rPr>
                <w:b/>
                <w:bCs/>
                <w:i/>
                <w:iCs/>
                <w:sz w:val="22"/>
                <w:szCs w:val="22"/>
              </w:rPr>
            </w:pPr>
            <w:r w:rsidRPr="00653CCE">
              <w:rPr>
                <w:b/>
                <w:bCs/>
                <w:i/>
                <w:iCs/>
                <w:sz w:val="22"/>
                <w:szCs w:val="22"/>
              </w:rPr>
              <w:t>S</w:t>
            </w:r>
            <w:r w:rsidRPr="00A77824">
              <w:rPr>
                <w:b/>
                <w:bCs/>
                <w:i/>
                <w:iCs/>
                <w:sz w:val="22"/>
                <w:szCs w:val="22"/>
              </w:rPr>
              <w:t>L-TDOA</w:t>
            </w:r>
            <w:r w:rsidRPr="00653CCE">
              <w:rPr>
                <w:b/>
                <w:bCs/>
                <w:i/>
                <w:iCs/>
                <w:sz w:val="22"/>
                <w:szCs w:val="22"/>
              </w:rPr>
              <w:t>-1 (DL-like)</w:t>
            </w:r>
            <w:r w:rsidRPr="00A77824">
              <w:rPr>
                <w:b/>
                <w:bCs/>
                <w:i/>
                <w:iCs/>
                <w:sz w:val="22"/>
                <w:szCs w:val="22"/>
              </w:rPr>
              <w:t>,</w:t>
            </w:r>
          </w:p>
          <w:p w14:paraId="0BC3AEFF" w14:textId="77777777" w:rsidR="00B068ED" w:rsidRPr="00653CCE" w:rsidRDefault="00B068ED" w:rsidP="00F5679B">
            <w:pPr>
              <w:jc w:val="center"/>
              <w:rPr>
                <w:b/>
                <w:bCs/>
                <w:i/>
                <w:iCs/>
                <w:sz w:val="22"/>
                <w:szCs w:val="22"/>
              </w:rPr>
            </w:pPr>
            <w:r w:rsidRPr="00653CCE">
              <w:rPr>
                <w:b/>
                <w:bCs/>
                <w:i/>
                <w:iCs/>
                <w:sz w:val="22"/>
                <w:szCs w:val="22"/>
              </w:rPr>
              <w:t>SL-</w:t>
            </w:r>
            <w:proofErr w:type="spellStart"/>
            <w:r w:rsidRPr="00653CCE">
              <w:rPr>
                <w:b/>
                <w:bCs/>
                <w:i/>
                <w:iCs/>
                <w:sz w:val="22"/>
                <w:szCs w:val="22"/>
              </w:rPr>
              <w:t>AoD</w:t>
            </w:r>
            <w:proofErr w:type="spellEnd"/>
          </w:p>
        </w:tc>
        <w:tc>
          <w:tcPr>
            <w:tcW w:w="2610" w:type="dxa"/>
          </w:tcPr>
          <w:p w14:paraId="6D1D36F7" w14:textId="77777777" w:rsidR="00B068ED" w:rsidRPr="00A77824" w:rsidRDefault="00B068ED" w:rsidP="00F5679B">
            <w:pPr>
              <w:jc w:val="center"/>
              <w:rPr>
                <w:b/>
                <w:bCs/>
                <w:i/>
                <w:iCs/>
                <w:sz w:val="22"/>
                <w:szCs w:val="22"/>
              </w:rPr>
            </w:pPr>
            <w:r w:rsidRPr="00653CCE">
              <w:rPr>
                <w:b/>
                <w:bCs/>
                <w:i/>
                <w:iCs/>
                <w:sz w:val="22"/>
                <w:szCs w:val="22"/>
              </w:rPr>
              <w:t>S</w:t>
            </w:r>
            <w:r w:rsidRPr="00A77824">
              <w:rPr>
                <w:b/>
                <w:bCs/>
                <w:i/>
                <w:iCs/>
                <w:sz w:val="22"/>
                <w:szCs w:val="22"/>
              </w:rPr>
              <w:t>L-TDOA</w:t>
            </w:r>
            <w:r w:rsidRPr="00653CCE">
              <w:rPr>
                <w:b/>
                <w:bCs/>
                <w:i/>
                <w:iCs/>
                <w:sz w:val="22"/>
                <w:szCs w:val="22"/>
              </w:rPr>
              <w:t>-2 (UL-like)</w:t>
            </w:r>
            <w:r w:rsidRPr="00A77824">
              <w:rPr>
                <w:b/>
                <w:bCs/>
                <w:i/>
                <w:iCs/>
                <w:sz w:val="22"/>
                <w:szCs w:val="22"/>
              </w:rPr>
              <w:t>,</w:t>
            </w:r>
          </w:p>
          <w:p w14:paraId="14D282C4" w14:textId="77777777" w:rsidR="00B068ED" w:rsidRPr="00653CCE" w:rsidRDefault="00B068ED" w:rsidP="00F5679B">
            <w:pPr>
              <w:jc w:val="center"/>
              <w:rPr>
                <w:b/>
                <w:bCs/>
                <w:i/>
                <w:iCs/>
                <w:sz w:val="22"/>
                <w:szCs w:val="22"/>
              </w:rPr>
            </w:pPr>
            <w:r w:rsidRPr="00653CCE">
              <w:rPr>
                <w:b/>
                <w:bCs/>
                <w:i/>
                <w:iCs/>
                <w:sz w:val="22"/>
                <w:szCs w:val="22"/>
              </w:rPr>
              <w:t>SL-</w:t>
            </w:r>
            <w:proofErr w:type="spellStart"/>
            <w:r w:rsidRPr="00653CCE">
              <w:rPr>
                <w:b/>
                <w:bCs/>
                <w:i/>
                <w:iCs/>
                <w:sz w:val="22"/>
                <w:szCs w:val="22"/>
              </w:rPr>
              <w:t>AoA</w:t>
            </w:r>
            <w:proofErr w:type="spellEnd"/>
          </w:p>
        </w:tc>
        <w:tc>
          <w:tcPr>
            <w:tcW w:w="2875" w:type="dxa"/>
          </w:tcPr>
          <w:p w14:paraId="6AEF555E" w14:textId="77777777" w:rsidR="00B068ED" w:rsidRPr="00A77824" w:rsidRDefault="00B068ED" w:rsidP="00F5679B">
            <w:pPr>
              <w:jc w:val="center"/>
              <w:rPr>
                <w:b/>
                <w:bCs/>
                <w:i/>
                <w:iCs/>
                <w:sz w:val="22"/>
                <w:szCs w:val="22"/>
              </w:rPr>
            </w:pPr>
            <w:r w:rsidRPr="00653CCE">
              <w:rPr>
                <w:b/>
                <w:bCs/>
                <w:i/>
                <w:iCs/>
                <w:sz w:val="22"/>
                <w:szCs w:val="22"/>
              </w:rPr>
              <w:t>SL-</w:t>
            </w:r>
            <w:r w:rsidRPr="00A77824">
              <w:rPr>
                <w:b/>
                <w:bCs/>
                <w:i/>
                <w:iCs/>
                <w:sz w:val="22"/>
                <w:szCs w:val="22"/>
              </w:rPr>
              <w:t>multi-cell RTT,</w:t>
            </w:r>
          </w:p>
          <w:p w14:paraId="7AAAF1E1" w14:textId="77777777" w:rsidR="00B068ED" w:rsidRPr="00653CCE" w:rsidRDefault="00B068ED" w:rsidP="00F5679B">
            <w:pPr>
              <w:jc w:val="center"/>
              <w:rPr>
                <w:b/>
                <w:bCs/>
                <w:i/>
                <w:iCs/>
                <w:sz w:val="22"/>
                <w:szCs w:val="22"/>
              </w:rPr>
            </w:pPr>
            <w:r w:rsidRPr="00653CCE">
              <w:rPr>
                <w:b/>
                <w:bCs/>
                <w:i/>
                <w:iCs/>
                <w:sz w:val="22"/>
                <w:szCs w:val="22"/>
              </w:rPr>
              <w:t>SL-</w:t>
            </w:r>
            <w:r w:rsidRPr="00A77824">
              <w:rPr>
                <w:b/>
                <w:bCs/>
                <w:i/>
                <w:iCs/>
                <w:sz w:val="22"/>
                <w:szCs w:val="22"/>
              </w:rPr>
              <w:t>E-CID</w:t>
            </w:r>
            <w:r w:rsidRPr="00653CCE">
              <w:rPr>
                <w:b/>
                <w:bCs/>
                <w:i/>
                <w:iCs/>
                <w:sz w:val="22"/>
                <w:szCs w:val="22"/>
              </w:rPr>
              <w:t xml:space="preserve"> Type positioning</w:t>
            </w:r>
          </w:p>
        </w:tc>
      </w:tr>
    </w:tbl>
    <w:p w14:paraId="3AC5C256" w14:textId="77777777" w:rsidR="00B068ED" w:rsidRPr="00653CCE" w:rsidRDefault="00B068ED" w:rsidP="00B068ED">
      <w:pPr>
        <w:jc w:val="both"/>
        <w:rPr>
          <w:b/>
          <w:bCs/>
          <w:i/>
          <w:iCs/>
          <w:sz w:val="22"/>
          <w:szCs w:val="22"/>
        </w:rPr>
      </w:pPr>
    </w:p>
    <w:p w14:paraId="4FBD3535" w14:textId="77777777" w:rsidR="00B068ED" w:rsidRPr="00653CCE" w:rsidRDefault="00B068ED" w:rsidP="00351B86">
      <w:pPr>
        <w:pStyle w:val="ListParagraph"/>
        <w:numPr>
          <w:ilvl w:val="0"/>
          <w:numId w:val="9"/>
        </w:numPr>
        <w:ind w:leftChars="0"/>
        <w:jc w:val="both"/>
        <w:rPr>
          <w:b/>
          <w:bCs/>
          <w:i/>
          <w:iCs/>
          <w:sz w:val="22"/>
          <w:szCs w:val="22"/>
        </w:rPr>
      </w:pPr>
      <w:r w:rsidRPr="00653CCE">
        <w:rPr>
          <w:b/>
          <w:bCs/>
          <w:i/>
          <w:iCs/>
          <w:sz w:val="22"/>
          <w:szCs w:val="22"/>
        </w:rPr>
        <w:t xml:space="preserve">Hybrid SL positioning with a mix of </w:t>
      </w:r>
      <w:proofErr w:type="spellStart"/>
      <w:r w:rsidRPr="00653CCE">
        <w:rPr>
          <w:b/>
          <w:bCs/>
          <w:i/>
          <w:iCs/>
          <w:sz w:val="22"/>
          <w:szCs w:val="22"/>
        </w:rPr>
        <w:t>gNBs</w:t>
      </w:r>
      <w:proofErr w:type="spellEnd"/>
      <w:r w:rsidRPr="00653CCE">
        <w:rPr>
          <w:b/>
          <w:bCs/>
          <w:i/>
          <w:iCs/>
          <w:sz w:val="22"/>
          <w:szCs w:val="22"/>
        </w:rPr>
        <w:t xml:space="preserve"> and SL-UEs in the positioning candidate set should also be considered.</w:t>
      </w:r>
    </w:p>
    <w:p w14:paraId="17EF043F" w14:textId="77777777" w:rsidR="00B068ED" w:rsidRDefault="00B068ED" w:rsidP="00EF26CC">
      <w:pPr>
        <w:jc w:val="both"/>
        <w:rPr>
          <w:sz w:val="22"/>
          <w:szCs w:val="22"/>
        </w:rPr>
      </w:pPr>
    </w:p>
    <w:p w14:paraId="0A9F53C8" w14:textId="77777777" w:rsidR="00DB2B15" w:rsidRDefault="00DB2B15" w:rsidP="00EF26CC">
      <w:pPr>
        <w:jc w:val="both"/>
        <w:rPr>
          <w:sz w:val="22"/>
          <w:szCs w:val="22"/>
        </w:rPr>
      </w:pPr>
    </w:p>
    <w:p w14:paraId="1B24FC38" w14:textId="3C0767E1" w:rsidR="00BF2228" w:rsidRDefault="00BF2228" w:rsidP="00E9657C">
      <w:pPr>
        <w:pStyle w:val="Heading3"/>
      </w:pPr>
      <w:r>
        <w:t>Signaling, Measurements and Procedures</w:t>
      </w:r>
    </w:p>
    <w:p w14:paraId="14CBE8B0" w14:textId="09B2453D" w:rsidR="00976611" w:rsidRDefault="00BF2228" w:rsidP="00552A7B">
      <w:pPr>
        <w:jc w:val="both"/>
        <w:rPr>
          <w:sz w:val="22"/>
          <w:szCs w:val="22"/>
        </w:rPr>
      </w:pPr>
      <w:r>
        <w:rPr>
          <w:sz w:val="22"/>
          <w:szCs w:val="22"/>
        </w:rPr>
        <w:t>For the different SL positioning techniques, updates to the existing measurements, procedures and signaling may be needed.</w:t>
      </w:r>
      <w:r w:rsidR="00552A7B">
        <w:rPr>
          <w:sz w:val="22"/>
          <w:szCs w:val="22"/>
        </w:rPr>
        <w:t xml:space="preserve"> </w:t>
      </w:r>
      <w:r w:rsidR="00976611">
        <w:rPr>
          <w:sz w:val="22"/>
          <w:szCs w:val="22"/>
        </w:rPr>
        <w:t xml:space="preserve">These </w:t>
      </w:r>
      <w:r w:rsidR="00552A7B">
        <w:rPr>
          <w:sz w:val="22"/>
          <w:szCs w:val="22"/>
        </w:rPr>
        <w:t xml:space="preserve">updates </w:t>
      </w:r>
      <w:r w:rsidR="00976611">
        <w:rPr>
          <w:sz w:val="22"/>
          <w:szCs w:val="22"/>
        </w:rPr>
        <w:t>include</w:t>
      </w:r>
      <w:r w:rsidR="00552A7B">
        <w:rPr>
          <w:sz w:val="22"/>
          <w:szCs w:val="22"/>
        </w:rPr>
        <w:t>:</w:t>
      </w:r>
    </w:p>
    <w:p w14:paraId="654365B5" w14:textId="77777777" w:rsidR="00552A7B" w:rsidRDefault="00552A7B" w:rsidP="00552A7B">
      <w:pPr>
        <w:jc w:val="both"/>
        <w:rPr>
          <w:sz w:val="22"/>
          <w:szCs w:val="22"/>
        </w:rPr>
      </w:pPr>
    </w:p>
    <w:p w14:paraId="6051D649" w14:textId="3E969A0B" w:rsidR="00976611" w:rsidRPr="00976611" w:rsidRDefault="00976611" w:rsidP="00552A7B">
      <w:pPr>
        <w:pStyle w:val="ListParagraph"/>
        <w:numPr>
          <w:ilvl w:val="0"/>
          <w:numId w:val="8"/>
        </w:numPr>
        <w:ind w:leftChars="0"/>
        <w:jc w:val="both"/>
        <w:rPr>
          <w:sz w:val="22"/>
          <w:szCs w:val="22"/>
        </w:rPr>
      </w:pPr>
      <w:r w:rsidRPr="00976611">
        <w:rPr>
          <w:sz w:val="22"/>
          <w:szCs w:val="22"/>
        </w:rPr>
        <w:t>Identification of the positioning set,  the positioning reference UE, and the target UE</w:t>
      </w:r>
    </w:p>
    <w:p w14:paraId="32A06493" w14:textId="1D6DB771" w:rsidR="00976611" w:rsidRDefault="00976611" w:rsidP="00552A7B">
      <w:pPr>
        <w:pStyle w:val="ListParagraph"/>
        <w:numPr>
          <w:ilvl w:val="0"/>
          <w:numId w:val="8"/>
        </w:numPr>
        <w:ind w:leftChars="0"/>
        <w:jc w:val="both"/>
        <w:rPr>
          <w:sz w:val="22"/>
          <w:szCs w:val="22"/>
        </w:rPr>
      </w:pPr>
      <w:r w:rsidRPr="00976611">
        <w:rPr>
          <w:sz w:val="22"/>
          <w:szCs w:val="22"/>
        </w:rPr>
        <w:t>Establishment of a common synchronization reference (for TDOA based schemes)</w:t>
      </w:r>
    </w:p>
    <w:p w14:paraId="68E7DDA4" w14:textId="77777777" w:rsidR="00552A7B" w:rsidRPr="00552A7B" w:rsidRDefault="00552A7B" w:rsidP="00552A7B">
      <w:pPr>
        <w:pStyle w:val="ListParagraph"/>
        <w:numPr>
          <w:ilvl w:val="0"/>
          <w:numId w:val="8"/>
        </w:numPr>
        <w:ind w:leftChars="0"/>
        <w:jc w:val="both"/>
        <w:rPr>
          <w:sz w:val="22"/>
          <w:szCs w:val="22"/>
        </w:rPr>
      </w:pPr>
      <w:r w:rsidRPr="00552A7B">
        <w:rPr>
          <w:sz w:val="22"/>
          <w:szCs w:val="22"/>
        </w:rPr>
        <w:t>Establishment of new SL measurements. Some examples of the signaling and measurements needed</w:t>
      </w:r>
      <w:r>
        <w:rPr>
          <w:sz w:val="22"/>
          <w:szCs w:val="22"/>
        </w:rPr>
        <w:t xml:space="preserve"> include</w:t>
      </w:r>
      <w:r w:rsidRPr="00552A7B">
        <w:rPr>
          <w:sz w:val="22"/>
          <w:szCs w:val="22"/>
        </w:rPr>
        <w:t xml:space="preserve">: </w:t>
      </w:r>
    </w:p>
    <w:p w14:paraId="222EDEBB" w14:textId="77777777" w:rsidR="00552A7B" w:rsidRPr="00376231" w:rsidRDefault="00552A7B" w:rsidP="00552A7B">
      <w:pPr>
        <w:pStyle w:val="ListParagraph"/>
        <w:numPr>
          <w:ilvl w:val="1"/>
          <w:numId w:val="8"/>
        </w:numPr>
        <w:ind w:leftChars="0"/>
        <w:jc w:val="both"/>
        <w:rPr>
          <w:sz w:val="22"/>
          <w:szCs w:val="22"/>
        </w:rPr>
      </w:pPr>
      <w:r>
        <w:rPr>
          <w:sz w:val="22"/>
          <w:szCs w:val="22"/>
        </w:rPr>
        <w:lastRenderedPageBreak/>
        <w:t xml:space="preserve">For SL-TDOA-1 (“DL-like”), information that may be transferred from the LMF to the UE include the source IDs of the candidate UEs in the positioning set, SL-positioning reference signal configuration, and SL positioning reference signal only SL-UE indication. </w:t>
      </w:r>
    </w:p>
    <w:p w14:paraId="15233090" w14:textId="63BAA0F4" w:rsidR="00552A7B" w:rsidRPr="00552A7B" w:rsidRDefault="00552A7B" w:rsidP="003553F0">
      <w:pPr>
        <w:pStyle w:val="ListParagraph"/>
        <w:numPr>
          <w:ilvl w:val="1"/>
          <w:numId w:val="8"/>
        </w:numPr>
        <w:ind w:leftChars="0"/>
        <w:jc w:val="both"/>
        <w:rPr>
          <w:sz w:val="22"/>
          <w:szCs w:val="22"/>
        </w:rPr>
      </w:pPr>
      <w:r w:rsidRPr="00552A7B">
        <w:rPr>
          <w:sz w:val="22"/>
          <w:szCs w:val="22"/>
        </w:rPr>
        <w:t>For e-CID based techniques, new SL measurements for the S-SSB-RSRP and S-SSB-RSRQ may need to be defined.</w:t>
      </w:r>
    </w:p>
    <w:p w14:paraId="06FA4946" w14:textId="214F4986" w:rsidR="00976611" w:rsidRPr="00976611" w:rsidRDefault="00976611" w:rsidP="00552A7B">
      <w:pPr>
        <w:pStyle w:val="ListParagraph"/>
        <w:numPr>
          <w:ilvl w:val="0"/>
          <w:numId w:val="8"/>
        </w:numPr>
        <w:ind w:leftChars="0"/>
        <w:jc w:val="both"/>
        <w:rPr>
          <w:sz w:val="22"/>
          <w:szCs w:val="22"/>
        </w:rPr>
      </w:pPr>
      <w:r w:rsidRPr="00976611">
        <w:rPr>
          <w:sz w:val="22"/>
          <w:szCs w:val="22"/>
        </w:rPr>
        <w:t>Configuration, transmission and measurement of SL positioning reference signals to or from the target UE</w:t>
      </w:r>
    </w:p>
    <w:p w14:paraId="79C46A86" w14:textId="77E24A8B" w:rsidR="00976611" w:rsidRPr="00976611" w:rsidRDefault="00976611" w:rsidP="00552A7B">
      <w:pPr>
        <w:pStyle w:val="ListParagraph"/>
        <w:numPr>
          <w:ilvl w:val="0"/>
          <w:numId w:val="8"/>
        </w:numPr>
        <w:ind w:leftChars="0"/>
        <w:jc w:val="both"/>
        <w:rPr>
          <w:sz w:val="22"/>
          <w:szCs w:val="22"/>
        </w:rPr>
      </w:pPr>
      <w:r w:rsidRPr="00976611">
        <w:rPr>
          <w:sz w:val="22"/>
          <w:szCs w:val="22"/>
        </w:rPr>
        <w:t>Feedback of positioning measurement and assistance information to the positioning estimator</w:t>
      </w:r>
    </w:p>
    <w:p w14:paraId="59B678EE" w14:textId="77777777" w:rsidR="00976611" w:rsidRDefault="00976611" w:rsidP="00552A7B">
      <w:pPr>
        <w:jc w:val="both"/>
        <w:rPr>
          <w:sz w:val="22"/>
          <w:szCs w:val="22"/>
        </w:rPr>
      </w:pPr>
    </w:p>
    <w:p w14:paraId="237FA3D9" w14:textId="72BD8AE1" w:rsidR="00653CCE" w:rsidRDefault="00653CCE" w:rsidP="00552A7B">
      <w:pPr>
        <w:jc w:val="both"/>
        <w:rPr>
          <w:sz w:val="22"/>
          <w:szCs w:val="22"/>
        </w:rPr>
      </w:pPr>
    </w:p>
    <w:p w14:paraId="0C2B708C" w14:textId="16B7955F" w:rsidR="00653CCE" w:rsidRPr="00653CCE" w:rsidRDefault="00653CCE" w:rsidP="00552A7B">
      <w:pPr>
        <w:jc w:val="both"/>
        <w:rPr>
          <w:b/>
          <w:bCs/>
          <w:i/>
          <w:iCs/>
          <w:sz w:val="22"/>
          <w:szCs w:val="22"/>
        </w:rPr>
      </w:pPr>
      <w:r w:rsidRPr="00653CCE">
        <w:rPr>
          <w:b/>
          <w:bCs/>
          <w:i/>
          <w:iCs/>
          <w:sz w:val="22"/>
          <w:szCs w:val="22"/>
        </w:rPr>
        <w:t xml:space="preserve">Proposal </w:t>
      </w:r>
      <w:r w:rsidR="003553F0">
        <w:rPr>
          <w:b/>
          <w:bCs/>
          <w:i/>
          <w:iCs/>
          <w:sz w:val="22"/>
          <w:szCs w:val="22"/>
        </w:rPr>
        <w:t>2</w:t>
      </w:r>
      <w:r w:rsidRPr="00653CCE">
        <w:rPr>
          <w:b/>
          <w:bCs/>
          <w:i/>
          <w:iCs/>
          <w:sz w:val="22"/>
          <w:szCs w:val="22"/>
        </w:rPr>
        <w:t>: RAN1 should discuss</w:t>
      </w:r>
      <w:r w:rsidR="0088208F" w:rsidRPr="00653CCE">
        <w:rPr>
          <w:b/>
          <w:bCs/>
          <w:i/>
          <w:iCs/>
          <w:sz w:val="22"/>
          <w:szCs w:val="22"/>
        </w:rPr>
        <w:t xml:space="preserve"> the specifics of </w:t>
      </w:r>
      <w:r w:rsidR="00501FDF" w:rsidRPr="00653CCE">
        <w:rPr>
          <w:b/>
          <w:bCs/>
          <w:i/>
          <w:iCs/>
          <w:sz w:val="22"/>
          <w:szCs w:val="22"/>
        </w:rPr>
        <w:t xml:space="preserve"> the SL positioning techniques based on the existing RAN-dependent techniques</w:t>
      </w:r>
      <w:r w:rsidRPr="00653CCE">
        <w:rPr>
          <w:b/>
          <w:bCs/>
          <w:i/>
          <w:iCs/>
          <w:sz w:val="22"/>
          <w:szCs w:val="22"/>
        </w:rPr>
        <w:t xml:space="preserve"> and update the associated signaling, measurements and procedures for the new SL-positioning schemes.. Issues to be </w:t>
      </w:r>
      <w:r w:rsidR="00552A7B">
        <w:rPr>
          <w:b/>
          <w:bCs/>
          <w:i/>
          <w:iCs/>
          <w:sz w:val="22"/>
          <w:szCs w:val="22"/>
        </w:rPr>
        <w:t>addressed</w:t>
      </w:r>
      <w:r w:rsidR="00552A7B" w:rsidRPr="00653CCE">
        <w:rPr>
          <w:b/>
          <w:bCs/>
          <w:i/>
          <w:iCs/>
          <w:sz w:val="22"/>
          <w:szCs w:val="22"/>
        </w:rPr>
        <w:t xml:space="preserve"> </w:t>
      </w:r>
      <w:r w:rsidRPr="00653CCE">
        <w:rPr>
          <w:b/>
          <w:bCs/>
          <w:i/>
          <w:iCs/>
          <w:sz w:val="22"/>
          <w:szCs w:val="22"/>
        </w:rPr>
        <w:t>include:</w:t>
      </w:r>
    </w:p>
    <w:p w14:paraId="09686E2B" w14:textId="77777777" w:rsidR="00B35423" w:rsidRPr="00653CCE" w:rsidRDefault="00B35423" w:rsidP="00B35423">
      <w:pPr>
        <w:pStyle w:val="ListParagraph"/>
        <w:numPr>
          <w:ilvl w:val="0"/>
          <w:numId w:val="8"/>
        </w:numPr>
        <w:ind w:leftChars="0"/>
        <w:jc w:val="both"/>
        <w:rPr>
          <w:b/>
          <w:bCs/>
          <w:i/>
          <w:iCs/>
          <w:sz w:val="22"/>
          <w:szCs w:val="22"/>
        </w:rPr>
      </w:pPr>
      <w:r w:rsidRPr="00653CCE">
        <w:rPr>
          <w:b/>
          <w:bCs/>
          <w:i/>
          <w:iCs/>
          <w:sz w:val="22"/>
          <w:szCs w:val="22"/>
        </w:rPr>
        <w:t>Identification of the positioning set and the target UE</w:t>
      </w:r>
    </w:p>
    <w:p w14:paraId="06571388" w14:textId="77777777" w:rsidR="00B35423" w:rsidRDefault="00B35423" w:rsidP="00B35423">
      <w:pPr>
        <w:pStyle w:val="ListParagraph"/>
        <w:numPr>
          <w:ilvl w:val="0"/>
          <w:numId w:val="8"/>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5263E885" w14:textId="64F168FE" w:rsidR="00552A7B" w:rsidRPr="00653CCE" w:rsidRDefault="00552A7B" w:rsidP="00552A7B">
      <w:pPr>
        <w:pStyle w:val="ListParagraph"/>
        <w:numPr>
          <w:ilvl w:val="0"/>
          <w:numId w:val="8"/>
        </w:numPr>
        <w:ind w:leftChars="0"/>
        <w:jc w:val="both"/>
        <w:rPr>
          <w:b/>
          <w:bCs/>
          <w:i/>
          <w:iCs/>
          <w:sz w:val="22"/>
          <w:szCs w:val="22"/>
        </w:rPr>
      </w:pPr>
      <w:r w:rsidRPr="00552A7B">
        <w:rPr>
          <w:b/>
          <w:bCs/>
          <w:i/>
          <w:iCs/>
          <w:sz w:val="22"/>
          <w:szCs w:val="22"/>
          <w:lang w:val="en-US"/>
        </w:rPr>
        <w:t>Establishment of new SL measurements.</w:t>
      </w:r>
    </w:p>
    <w:p w14:paraId="2C0D3D1C" w14:textId="77777777" w:rsidR="00653CCE" w:rsidRPr="00653CCE" w:rsidRDefault="00653CCE" w:rsidP="00552A7B">
      <w:pPr>
        <w:pStyle w:val="ListParagraph"/>
        <w:numPr>
          <w:ilvl w:val="0"/>
          <w:numId w:val="8"/>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12EE22F5" w14:textId="77777777" w:rsidR="00653CCE" w:rsidRPr="00653CCE" w:rsidRDefault="00653CCE" w:rsidP="00552A7B">
      <w:pPr>
        <w:pStyle w:val="ListParagraph"/>
        <w:numPr>
          <w:ilvl w:val="0"/>
          <w:numId w:val="8"/>
        </w:numPr>
        <w:ind w:leftChars="0"/>
        <w:jc w:val="both"/>
        <w:rPr>
          <w:b/>
          <w:bCs/>
          <w:i/>
          <w:iCs/>
          <w:sz w:val="22"/>
          <w:szCs w:val="22"/>
        </w:rPr>
      </w:pPr>
      <w:r w:rsidRPr="00653CCE">
        <w:rPr>
          <w:b/>
          <w:bCs/>
          <w:i/>
          <w:iCs/>
          <w:sz w:val="22"/>
          <w:szCs w:val="22"/>
        </w:rPr>
        <w:t>Feedback of positioning measurement and assistance information to the positioning estimator</w:t>
      </w:r>
    </w:p>
    <w:p w14:paraId="54BEE211" w14:textId="4D3DEE3A" w:rsidR="00653CCE" w:rsidRDefault="00653CCE" w:rsidP="00653CCE">
      <w:pPr>
        <w:jc w:val="both"/>
        <w:rPr>
          <w:sz w:val="22"/>
          <w:szCs w:val="22"/>
        </w:rPr>
      </w:pPr>
    </w:p>
    <w:p w14:paraId="31AE35D9" w14:textId="77777777" w:rsidR="00BD5826" w:rsidRDefault="00BD5826" w:rsidP="00BD5826">
      <w:pPr>
        <w:pStyle w:val="Heading3"/>
      </w:pPr>
      <w:r>
        <w:t>LMF design for out-of-coverage scenarios</w:t>
      </w:r>
    </w:p>
    <w:p w14:paraId="03549EA0" w14:textId="461FB5C7" w:rsidR="00BD5826" w:rsidRDefault="00BD5826" w:rsidP="00BD5826">
      <w:pPr>
        <w:jc w:val="both"/>
        <w:rPr>
          <w:sz w:val="22"/>
          <w:szCs w:val="22"/>
        </w:rPr>
      </w:pPr>
      <w:r>
        <w:rPr>
          <w:sz w:val="22"/>
          <w:szCs w:val="22"/>
        </w:rPr>
        <w:t xml:space="preserve">For </w:t>
      </w:r>
      <w:proofErr w:type="spellStart"/>
      <w:r>
        <w:rPr>
          <w:sz w:val="22"/>
          <w:szCs w:val="22"/>
        </w:rPr>
        <w:t>Uu</w:t>
      </w:r>
      <w:proofErr w:type="spellEnd"/>
      <w:r>
        <w:rPr>
          <w:sz w:val="22"/>
          <w:szCs w:val="22"/>
        </w:rPr>
        <w:t xml:space="preserve">-based positioning the Location Management Function (LMF) controls the location procedures either using the LPP (to the UE) or the </w:t>
      </w:r>
      <w:proofErr w:type="spellStart"/>
      <w:r>
        <w:rPr>
          <w:sz w:val="22"/>
          <w:szCs w:val="22"/>
        </w:rPr>
        <w:t>NRPPa</w:t>
      </w:r>
      <w:proofErr w:type="spellEnd"/>
      <w:r>
        <w:rPr>
          <w:sz w:val="22"/>
          <w:szCs w:val="22"/>
        </w:rPr>
        <w:t xml:space="preserve"> (to the </w:t>
      </w:r>
      <w:proofErr w:type="spellStart"/>
      <w:r>
        <w:rPr>
          <w:sz w:val="22"/>
          <w:szCs w:val="22"/>
        </w:rPr>
        <w:t>gNB</w:t>
      </w:r>
      <w:proofErr w:type="spellEnd"/>
      <w:r>
        <w:rPr>
          <w:sz w:val="22"/>
          <w:szCs w:val="22"/>
        </w:rPr>
        <w:t xml:space="preserve">) and is located in the core network (see </w:t>
      </w:r>
      <w:r w:rsidR="00552A7B">
        <w:rPr>
          <w:sz w:val="22"/>
          <w:szCs w:val="22"/>
        </w:rPr>
        <w:fldChar w:fldCharType="begin"/>
      </w:r>
      <w:r w:rsidR="00552A7B">
        <w:rPr>
          <w:sz w:val="22"/>
          <w:szCs w:val="22"/>
        </w:rPr>
        <w:instrText xml:space="preserve"> REF _Ref102064571 \h </w:instrText>
      </w:r>
      <w:r w:rsidR="00552A7B">
        <w:rPr>
          <w:sz w:val="22"/>
          <w:szCs w:val="22"/>
        </w:rPr>
      </w:r>
      <w:r w:rsidR="00552A7B">
        <w:rPr>
          <w:sz w:val="22"/>
          <w:szCs w:val="22"/>
        </w:rPr>
        <w:fldChar w:fldCharType="separate"/>
      </w:r>
      <w:r w:rsidR="00552A7B">
        <w:t xml:space="preserve">Figure </w:t>
      </w:r>
      <w:r w:rsidR="00552A7B">
        <w:rPr>
          <w:noProof/>
        </w:rPr>
        <w:t>3</w:t>
      </w:r>
      <w:r w:rsidR="00552A7B">
        <w:rPr>
          <w:sz w:val="22"/>
          <w:szCs w:val="22"/>
        </w:rPr>
        <w:fldChar w:fldCharType="end"/>
      </w:r>
      <w:r>
        <w:rPr>
          <w:sz w:val="22"/>
          <w:szCs w:val="22"/>
        </w:rPr>
        <w:t xml:space="preserve">). For SL-positioning in the in-coverage and partial coverage scenarios,  the LMF can retain its function (see </w:t>
      </w:r>
      <w:r w:rsidR="003553F0">
        <w:rPr>
          <w:sz w:val="22"/>
          <w:szCs w:val="22"/>
        </w:rPr>
        <w:fldChar w:fldCharType="begin"/>
      </w:r>
      <w:r w:rsidR="003553F0">
        <w:rPr>
          <w:sz w:val="22"/>
          <w:szCs w:val="22"/>
        </w:rPr>
        <w:instrText xml:space="preserve"> REF _Ref102064590 \h </w:instrText>
      </w:r>
      <w:r w:rsidR="003553F0">
        <w:rPr>
          <w:sz w:val="22"/>
          <w:szCs w:val="22"/>
        </w:rPr>
      </w:r>
      <w:r w:rsidR="003553F0">
        <w:rPr>
          <w:sz w:val="22"/>
          <w:szCs w:val="22"/>
        </w:rPr>
        <w:fldChar w:fldCharType="separate"/>
      </w:r>
      <w:r w:rsidR="003553F0">
        <w:t xml:space="preserve">Figure </w:t>
      </w:r>
      <w:r w:rsidR="003553F0">
        <w:rPr>
          <w:noProof/>
        </w:rPr>
        <w:t>4</w:t>
      </w:r>
      <w:r w:rsidR="003553F0">
        <w:rPr>
          <w:sz w:val="22"/>
          <w:szCs w:val="22"/>
        </w:rPr>
        <w:fldChar w:fldCharType="end"/>
      </w:r>
      <w:r>
        <w:rPr>
          <w:sz w:val="22"/>
          <w:szCs w:val="22"/>
        </w:rPr>
        <w:t xml:space="preserve">). However, for SL positioning in out-of-coverage scenarios, a new entity may be needed to perform this function e.g. a SL LMF. To enable the design of the different SL positioning techniques, </w:t>
      </w:r>
      <w:r w:rsidRPr="004F3B32">
        <w:rPr>
          <w:sz w:val="22"/>
          <w:szCs w:val="22"/>
        </w:rPr>
        <w:t xml:space="preserve">RAN1 </w:t>
      </w:r>
      <w:r>
        <w:rPr>
          <w:sz w:val="22"/>
          <w:szCs w:val="22"/>
        </w:rPr>
        <w:t>should initially</w:t>
      </w:r>
      <w:r w:rsidRPr="004F3B32">
        <w:rPr>
          <w:sz w:val="22"/>
          <w:szCs w:val="22"/>
        </w:rPr>
        <w:t xml:space="preserve"> assume the presence of a sidelink LMF to function in the same manner as  the LMF in the core in coverage/partial coverage scenarios</w:t>
      </w:r>
      <w:r>
        <w:rPr>
          <w:sz w:val="22"/>
          <w:szCs w:val="22"/>
        </w:rPr>
        <w:t xml:space="preserve"> (see </w:t>
      </w:r>
      <w:r w:rsidR="003553F0">
        <w:rPr>
          <w:sz w:val="22"/>
          <w:szCs w:val="22"/>
        </w:rPr>
        <w:fldChar w:fldCharType="begin"/>
      </w:r>
      <w:r w:rsidR="003553F0">
        <w:rPr>
          <w:sz w:val="22"/>
          <w:szCs w:val="22"/>
        </w:rPr>
        <w:instrText xml:space="preserve"> REF _Ref102064617 \h </w:instrText>
      </w:r>
      <w:r w:rsidR="003553F0">
        <w:rPr>
          <w:sz w:val="22"/>
          <w:szCs w:val="22"/>
        </w:rPr>
      </w:r>
      <w:r w:rsidR="003553F0">
        <w:rPr>
          <w:sz w:val="22"/>
          <w:szCs w:val="22"/>
        </w:rPr>
        <w:fldChar w:fldCharType="separate"/>
      </w:r>
      <w:r w:rsidR="003553F0">
        <w:t xml:space="preserve">Figure </w:t>
      </w:r>
      <w:r w:rsidR="003553F0">
        <w:rPr>
          <w:noProof/>
        </w:rPr>
        <w:t>5</w:t>
      </w:r>
      <w:r w:rsidR="003553F0">
        <w:rPr>
          <w:sz w:val="22"/>
          <w:szCs w:val="22"/>
        </w:rPr>
        <w:fldChar w:fldCharType="end"/>
      </w:r>
      <w:r>
        <w:rPr>
          <w:sz w:val="22"/>
          <w:szCs w:val="22"/>
        </w:rPr>
        <w:t>)</w:t>
      </w:r>
      <w:r w:rsidRPr="004F3B32">
        <w:rPr>
          <w:sz w:val="22"/>
          <w:szCs w:val="22"/>
        </w:rPr>
        <w:t xml:space="preserve">. </w:t>
      </w:r>
      <w:r>
        <w:rPr>
          <w:sz w:val="22"/>
          <w:szCs w:val="22"/>
        </w:rPr>
        <w:t xml:space="preserve">The specifics of the SL-LMF design are assumed to be </w:t>
      </w:r>
      <w:r w:rsidRPr="004F3B32">
        <w:rPr>
          <w:sz w:val="22"/>
          <w:szCs w:val="22"/>
        </w:rPr>
        <w:t xml:space="preserve"> to be discussed in RAN2/SA2</w:t>
      </w:r>
      <w:r>
        <w:rPr>
          <w:sz w:val="22"/>
          <w:szCs w:val="22"/>
        </w:rPr>
        <w:t xml:space="preserve"> and RAN1 can confirm these at a later date.</w:t>
      </w:r>
    </w:p>
    <w:p w14:paraId="60561CF7" w14:textId="77777777" w:rsidR="00BD5826" w:rsidRDefault="00BD5826" w:rsidP="00BD5826">
      <w:pPr>
        <w:jc w:val="both"/>
        <w:rPr>
          <w:sz w:val="22"/>
          <w:szCs w:val="22"/>
        </w:rPr>
      </w:pPr>
    </w:p>
    <w:p w14:paraId="62A21C74" w14:textId="77777777" w:rsidR="00BD5826" w:rsidRDefault="00BD5826" w:rsidP="00BD5826">
      <w:pPr>
        <w:keepNext/>
        <w:jc w:val="center"/>
      </w:pPr>
      <w:r w:rsidRPr="00EF26CC">
        <w:rPr>
          <w:noProof/>
          <w:sz w:val="22"/>
          <w:szCs w:val="22"/>
        </w:rPr>
        <w:drawing>
          <wp:inline distT="0" distB="0" distL="0" distR="0" wp14:anchorId="15746FA2" wp14:editId="2EEB59D7">
            <wp:extent cx="2868275" cy="1398104"/>
            <wp:effectExtent l="0" t="0" r="2540" b="0"/>
            <wp:docPr id="5" name="Picture 5"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10"/>
                    <a:stretch>
                      <a:fillRect/>
                    </a:stretch>
                  </pic:blipFill>
                  <pic:spPr>
                    <a:xfrm>
                      <a:off x="0" y="0"/>
                      <a:ext cx="2884756" cy="1406138"/>
                    </a:xfrm>
                    <a:prstGeom prst="rect">
                      <a:avLst/>
                    </a:prstGeom>
                  </pic:spPr>
                </pic:pic>
              </a:graphicData>
            </a:graphic>
          </wp:inline>
        </w:drawing>
      </w:r>
    </w:p>
    <w:p w14:paraId="002A6E21" w14:textId="498D62CB" w:rsidR="00BD5826" w:rsidRDefault="00BD5826" w:rsidP="00BD5826">
      <w:pPr>
        <w:pStyle w:val="Caption"/>
        <w:rPr>
          <w:sz w:val="22"/>
          <w:szCs w:val="22"/>
        </w:rPr>
      </w:pPr>
      <w:bookmarkStart w:id="4" w:name="_Ref102064571"/>
      <w:r>
        <w:t xml:space="preserve">Figure </w:t>
      </w:r>
      <w:fldSimple w:instr=" SEQ Figure \* ARABIC ">
        <w:r w:rsidR="00B42236">
          <w:rPr>
            <w:noProof/>
          </w:rPr>
          <w:t>3</w:t>
        </w:r>
      </w:fldSimple>
      <w:bookmarkEnd w:id="4"/>
      <w:r>
        <w:t xml:space="preserve">: LMF for Rel-16 </w:t>
      </w:r>
      <w:proofErr w:type="spellStart"/>
      <w:r>
        <w:t>Uu</w:t>
      </w:r>
      <w:proofErr w:type="spellEnd"/>
      <w:r>
        <w:t xml:space="preserve"> Positioning</w:t>
      </w:r>
    </w:p>
    <w:p w14:paraId="76CF8F3F" w14:textId="77777777" w:rsidR="00BD5826" w:rsidRDefault="00BD5826" w:rsidP="00BD5826">
      <w:pPr>
        <w:jc w:val="both"/>
        <w:rPr>
          <w:sz w:val="22"/>
          <w:szCs w:val="22"/>
        </w:rPr>
      </w:pPr>
    </w:p>
    <w:p w14:paraId="13B76AFD" w14:textId="77777777" w:rsidR="00BD5826" w:rsidRDefault="00BD5826" w:rsidP="00BD5826">
      <w:pPr>
        <w:jc w:val="both"/>
        <w:rPr>
          <w:sz w:val="22"/>
          <w:szCs w:val="22"/>
        </w:rPr>
      </w:pPr>
    </w:p>
    <w:p w14:paraId="7E901A96" w14:textId="77777777" w:rsidR="00BD5826" w:rsidRDefault="00BD5826" w:rsidP="00BD5826">
      <w:pPr>
        <w:keepNext/>
        <w:jc w:val="center"/>
      </w:pPr>
      <w:r w:rsidRPr="00EF26CC">
        <w:rPr>
          <w:noProof/>
          <w:sz w:val="22"/>
          <w:szCs w:val="22"/>
        </w:rPr>
        <w:lastRenderedPageBreak/>
        <w:drawing>
          <wp:inline distT="0" distB="0" distL="0" distR="0" wp14:anchorId="15E26B98" wp14:editId="2A465B92">
            <wp:extent cx="3677478" cy="1144890"/>
            <wp:effectExtent l="0" t="0" r="0" b="0"/>
            <wp:docPr id="6" name="Picture 6" descr="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Waterfall chart&#10;&#10;Description automatically generated"/>
                    <pic:cNvPicPr/>
                  </pic:nvPicPr>
                  <pic:blipFill>
                    <a:blip r:embed="rId11"/>
                    <a:stretch>
                      <a:fillRect/>
                    </a:stretch>
                  </pic:blipFill>
                  <pic:spPr>
                    <a:xfrm>
                      <a:off x="0" y="0"/>
                      <a:ext cx="3692731" cy="1149639"/>
                    </a:xfrm>
                    <a:prstGeom prst="rect">
                      <a:avLst/>
                    </a:prstGeom>
                  </pic:spPr>
                </pic:pic>
              </a:graphicData>
            </a:graphic>
          </wp:inline>
        </w:drawing>
      </w:r>
    </w:p>
    <w:p w14:paraId="7958F2E9" w14:textId="3EBE58EF" w:rsidR="00BD5826" w:rsidRDefault="00BD5826" w:rsidP="00BD5826">
      <w:pPr>
        <w:pStyle w:val="Caption"/>
        <w:rPr>
          <w:sz w:val="22"/>
          <w:szCs w:val="22"/>
        </w:rPr>
      </w:pPr>
      <w:bookmarkStart w:id="5" w:name="_Ref102064590"/>
      <w:r>
        <w:t xml:space="preserve">Figure </w:t>
      </w:r>
      <w:fldSimple w:instr=" SEQ Figure \* ARABIC ">
        <w:r w:rsidR="00B42236">
          <w:rPr>
            <w:noProof/>
          </w:rPr>
          <w:t>4</w:t>
        </w:r>
      </w:fldSimple>
      <w:bookmarkEnd w:id="5"/>
      <w:r>
        <w:t xml:space="preserve">: </w:t>
      </w:r>
      <w:r w:rsidRPr="00756D92">
        <w:t xml:space="preserve">LMF for </w:t>
      </w:r>
      <w:r>
        <w:t>in-coverage or partial coverage SL</w:t>
      </w:r>
      <w:r w:rsidRPr="00756D92">
        <w:t xml:space="preserve"> Positioning</w:t>
      </w:r>
    </w:p>
    <w:p w14:paraId="646BCFC0" w14:textId="77777777" w:rsidR="00BD5826" w:rsidRDefault="00BD5826" w:rsidP="00BD5826">
      <w:pPr>
        <w:jc w:val="both"/>
        <w:rPr>
          <w:sz w:val="22"/>
          <w:szCs w:val="22"/>
        </w:rPr>
      </w:pPr>
    </w:p>
    <w:p w14:paraId="170DE360" w14:textId="77777777" w:rsidR="00BD5826" w:rsidRDefault="00BD5826" w:rsidP="00BD5826">
      <w:pPr>
        <w:jc w:val="both"/>
        <w:rPr>
          <w:sz w:val="22"/>
          <w:szCs w:val="22"/>
        </w:rPr>
      </w:pPr>
    </w:p>
    <w:p w14:paraId="0AD89F90" w14:textId="77777777" w:rsidR="00BD5826" w:rsidRDefault="00BD5826" w:rsidP="00BD5826">
      <w:pPr>
        <w:keepNext/>
        <w:jc w:val="center"/>
      </w:pPr>
      <w:r w:rsidRPr="00DB2B15">
        <w:rPr>
          <w:noProof/>
          <w:sz w:val="22"/>
          <w:szCs w:val="22"/>
        </w:rPr>
        <w:drawing>
          <wp:inline distT="0" distB="0" distL="0" distR="0" wp14:anchorId="6833B01A" wp14:editId="21F7BAE6">
            <wp:extent cx="2107273" cy="1691861"/>
            <wp:effectExtent l="0" t="0" r="127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10;&#10;Description automatically generated"/>
                    <pic:cNvPicPr/>
                  </pic:nvPicPr>
                  <pic:blipFill>
                    <a:blip r:embed="rId12"/>
                    <a:stretch>
                      <a:fillRect/>
                    </a:stretch>
                  </pic:blipFill>
                  <pic:spPr>
                    <a:xfrm>
                      <a:off x="0" y="0"/>
                      <a:ext cx="2123928" cy="1705233"/>
                    </a:xfrm>
                    <a:prstGeom prst="rect">
                      <a:avLst/>
                    </a:prstGeom>
                  </pic:spPr>
                </pic:pic>
              </a:graphicData>
            </a:graphic>
          </wp:inline>
        </w:drawing>
      </w:r>
    </w:p>
    <w:p w14:paraId="336E07F1" w14:textId="2766A97C" w:rsidR="00BD5826" w:rsidRDefault="00BD5826" w:rsidP="00BD5826">
      <w:pPr>
        <w:pStyle w:val="Caption"/>
        <w:rPr>
          <w:sz w:val="22"/>
          <w:szCs w:val="22"/>
        </w:rPr>
      </w:pPr>
      <w:bookmarkStart w:id="6" w:name="_Ref102064617"/>
      <w:r>
        <w:t xml:space="preserve">Figure </w:t>
      </w:r>
      <w:fldSimple w:instr=" SEQ Figure \* ARABIC ">
        <w:r w:rsidR="00B42236">
          <w:rPr>
            <w:noProof/>
          </w:rPr>
          <w:t>5</w:t>
        </w:r>
      </w:fldSimple>
      <w:bookmarkEnd w:id="6"/>
      <w:r>
        <w:t>: LMF for out-of-coverage SL positioning</w:t>
      </w:r>
    </w:p>
    <w:p w14:paraId="1F337DF9" w14:textId="2CBE0CBF" w:rsidR="00BD5826" w:rsidRPr="00653CCE" w:rsidRDefault="00BD5826" w:rsidP="00BD5826">
      <w:pPr>
        <w:jc w:val="both"/>
        <w:rPr>
          <w:b/>
          <w:bCs/>
          <w:i/>
          <w:iCs/>
          <w:sz w:val="22"/>
          <w:szCs w:val="22"/>
        </w:rPr>
      </w:pPr>
      <w:r w:rsidRPr="00653CCE">
        <w:rPr>
          <w:b/>
          <w:bCs/>
          <w:i/>
          <w:iCs/>
          <w:sz w:val="22"/>
          <w:szCs w:val="22"/>
        </w:rPr>
        <w:t xml:space="preserve">Proposal </w:t>
      </w:r>
      <w:r w:rsidR="003553F0">
        <w:rPr>
          <w:b/>
          <w:bCs/>
          <w:i/>
          <w:iCs/>
          <w:sz w:val="22"/>
          <w:szCs w:val="22"/>
        </w:rPr>
        <w:t>3</w:t>
      </w:r>
      <w:r w:rsidRPr="00653CCE">
        <w:rPr>
          <w:b/>
          <w:bCs/>
          <w:i/>
          <w:iCs/>
          <w:sz w:val="22"/>
          <w:szCs w:val="22"/>
        </w:rPr>
        <w:t>: RAN1 should discuss the assumption on  the positioning entity (LMF) in the case of in-coverage, partial-coverage and out of-coverage cases</w:t>
      </w:r>
    </w:p>
    <w:p w14:paraId="24EC66D0" w14:textId="77777777" w:rsidR="00653CCE" w:rsidRDefault="00653CCE" w:rsidP="00653CCE">
      <w:pPr>
        <w:jc w:val="both"/>
        <w:rPr>
          <w:sz w:val="22"/>
          <w:szCs w:val="22"/>
        </w:rPr>
      </w:pPr>
    </w:p>
    <w:p w14:paraId="4E33CC30" w14:textId="6FCF552D" w:rsidR="00653CCE" w:rsidRDefault="00653CCE" w:rsidP="00653CCE">
      <w:pPr>
        <w:pStyle w:val="Heading2"/>
        <w:jc w:val="both"/>
      </w:pPr>
      <w:r w:rsidRPr="00653CCE">
        <w:t>Design of sidelink reference signals for positioning</w:t>
      </w:r>
    </w:p>
    <w:p w14:paraId="12C972CD" w14:textId="373DD83E" w:rsidR="00577782" w:rsidRDefault="00577782" w:rsidP="00577782">
      <w:pPr>
        <w:pStyle w:val="Heading3"/>
      </w:pPr>
      <w:r>
        <w:t>Positioning Reference Signal Design</w:t>
      </w:r>
    </w:p>
    <w:p w14:paraId="710BF910" w14:textId="14675417" w:rsidR="00145557" w:rsidRDefault="00145557" w:rsidP="00145557">
      <w:pPr>
        <w:tabs>
          <w:tab w:val="left" w:pos="640"/>
        </w:tabs>
        <w:jc w:val="both"/>
        <w:rPr>
          <w:sz w:val="22"/>
          <w:szCs w:val="22"/>
        </w:rPr>
      </w:pPr>
      <w:r w:rsidRPr="00145557">
        <w:rPr>
          <w:sz w:val="22"/>
          <w:szCs w:val="22"/>
        </w:rPr>
        <w:t xml:space="preserve">To leverage the </w:t>
      </w:r>
      <w:proofErr w:type="spellStart"/>
      <w:r w:rsidRPr="00145557">
        <w:rPr>
          <w:sz w:val="22"/>
          <w:szCs w:val="22"/>
        </w:rPr>
        <w:t>U</w:t>
      </w:r>
      <w:r>
        <w:rPr>
          <w:sz w:val="22"/>
          <w:szCs w:val="22"/>
        </w:rPr>
        <w:t>u</w:t>
      </w:r>
      <w:proofErr w:type="spellEnd"/>
      <w:r w:rsidRPr="00145557">
        <w:rPr>
          <w:sz w:val="22"/>
          <w:szCs w:val="22"/>
        </w:rPr>
        <w:t xml:space="preserve"> link design, Rel-16 PRS</w:t>
      </w:r>
      <w:r>
        <w:rPr>
          <w:sz w:val="22"/>
          <w:szCs w:val="22"/>
        </w:rPr>
        <w:t xml:space="preserve"> or P-</w:t>
      </w:r>
      <w:r w:rsidRPr="00145557">
        <w:rPr>
          <w:sz w:val="22"/>
          <w:szCs w:val="22"/>
        </w:rPr>
        <w:t xml:space="preserve">SRS may be used </w:t>
      </w:r>
      <w:r>
        <w:rPr>
          <w:sz w:val="22"/>
          <w:szCs w:val="22"/>
        </w:rPr>
        <w:t>as a starting point for the positioning RS design in</w:t>
      </w:r>
      <w:r w:rsidRPr="00145557">
        <w:rPr>
          <w:sz w:val="22"/>
          <w:szCs w:val="22"/>
        </w:rPr>
        <w:t xml:space="preserve"> SL positioning</w:t>
      </w:r>
      <w:r>
        <w:rPr>
          <w:sz w:val="22"/>
          <w:szCs w:val="22"/>
        </w:rPr>
        <w:t xml:space="preserve">. </w:t>
      </w:r>
      <w:r w:rsidR="003553F0">
        <w:rPr>
          <w:sz w:val="22"/>
          <w:szCs w:val="22"/>
        </w:rPr>
        <w:t>Selection of each option has</w:t>
      </w:r>
      <w:r>
        <w:rPr>
          <w:sz w:val="22"/>
          <w:szCs w:val="22"/>
        </w:rPr>
        <w:t xml:space="preserve"> the following advantages and disadvantages:</w:t>
      </w:r>
    </w:p>
    <w:p w14:paraId="2866F028" w14:textId="1017F8F0" w:rsidR="00145557" w:rsidRDefault="00145557" w:rsidP="00145557">
      <w:pPr>
        <w:tabs>
          <w:tab w:val="left" w:pos="640"/>
        </w:tabs>
        <w:jc w:val="both"/>
        <w:rPr>
          <w:sz w:val="22"/>
          <w:szCs w:val="22"/>
        </w:rPr>
      </w:pPr>
    </w:p>
    <w:tbl>
      <w:tblPr>
        <w:tblStyle w:val="TableGrid"/>
        <w:tblW w:w="0" w:type="auto"/>
        <w:tblLook w:val="04A0" w:firstRow="1" w:lastRow="0" w:firstColumn="1" w:lastColumn="0" w:noHBand="0" w:noVBand="1"/>
      </w:tblPr>
      <w:tblGrid>
        <w:gridCol w:w="3116"/>
        <w:gridCol w:w="3117"/>
        <w:gridCol w:w="3117"/>
      </w:tblGrid>
      <w:tr w:rsidR="00145557" w14:paraId="16664BD8" w14:textId="77777777" w:rsidTr="00145557">
        <w:tc>
          <w:tcPr>
            <w:tcW w:w="3116" w:type="dxa"/>
          </w:tcPr>
          <w:p w14:paraId="7A7C1A85" w14:textId="77777777" w:rsidR="00145557" w:rsidRDefault="00145557" w:rsidP="00145557">
            <w:pPr>
              <w:tabs>
                <w:tab w:val="left" w:pos="640"/>
              </w:tabs>
              <w:jc w:val="both"/>
              <w:rPr>
                <w:sz w:val="22"/>
                <w:szCs w:val="22"/>
              </w:rPr>
            </w:pPr>
          </w:p>
        </w:tc>
        <w:tc>
          <w:tcPr>
            <w:tcW w:w="3117" w:type="dxa"/>
          </w:tcPr>
          <w:p w14:paraId="06126624" w14:textId="0580AFD6" w:rsidR="00145557" w:rsidRDefault="00145557" w:rsidP="00145557">
            <w:pPr>
              <w:tabs>
                <w:tab w:val="left" w:pos="640"/>
              </w:tabs>
              <w:jc w:val="both"/>
              <w:rPr>
                <w:sz w:val="22"/>
                <w:szCs w:val="22"/>
              </w:rPr>
            </w:pPr>
            <w:r>
              <w:rPr>
                <w:sz w:val="22"/>
                <w:szCs w:val="22"/>
              </w:rPr>
              <w:t>Advantage</w:t>
            </w:r>
          </w:p>
        </w:tc>
        <w:tc>
          <w:tcPr>
            <w:tcW w:w="3117" w:type="dxa"/>
          </w:tcPr>
          <w:p w14:paraId="0AE53671" w14:textId="1761E1C4" w:rsidR="00145557" w:rsidRDefault="00145557" w:rsidP="00145557">
            <w:pPr>
              <w:tabs>
                <w:tab w:val="left" w:pos="640"/>
              </w:tabs>
              <w:jc w:val="both"/>
              <w:rPr>
                <w:sz w:val="22"/>
                <w:szCs w:val="22"/>
              </w:rPr>
            </w:pPr>
            <w:r>
              <w:rPr>
                <w:sz w:val="22"/>
                <w:szCs w:val="22"/>
              </w:rPr>
              <w:t>Disadvantage</w:t>
            </w:r>
          </w:p>
        </w:tc>
      </w:tr>
      <w:tr w:rsidR="00145557" w14:paraId="730456A1" w14:textId="77777777" w:rsidTr="00145557">
        <w:tc>
          <w:tcPr>
            <w:tcW w:w="3116" w:type="dxa"/>
          </w:tcPr>
          <w:p w14:paraId="6D78592F" w14:textId="130B8A53" w:rsidR="00145557" w:rsidRDefault="00145557" w:rsidP="00145557">
            <w:pPr>
              <w:tabs>
                <w:tab w:val="left" w:pos="640"/>
              </w:tabs>
              <w:jc w:val="both"/>
              <w:rPr>
                <w:sz w:val="22"/>
                <w:szCs w:val="22"/>
              </w:rPr>
            </w:pPr>
            <w:r w:rsidRPr="00145557">
              <w:rPr>
                <w:sz w:val="22"/>
                <w:szCs w:val="22"/>
              </w:rPr>
              <w:t>SL-positioning based on DL-PRS</w:t>
            </w:r>
          </w:p>
        </w:tc>
        <w:tc>
          <w:tcPr>
            <w:tcW w:w="3117" w:type="dxa"/>
          </w:tcPr>
          <w:p w14:paraId="5E74AE3C" w14:textId="77777777" w:rsidR="00145557" w:rsidRDefault="00145557" w:rsidP="00145557">
            <w:pPr>
              <w:tabs>
                <w:tab w:val="left" w:pos="640"/>
              </w:tabs>
              <w:jc w:val="both"/>
              <w:rPr>
                <w:sz w:val="22"/>
                <w:szCs w:val="22"/>
              </w:rPr>
            </w:pPr>
          </w:p>
          <w:p w14:paraId="3D02575C" w14:textId="71A38C7B" w:rsidR="00145557" w:rsidRPr="00711C2E" w:rsidRDefault="00145557" w:rsidP="00351B86">
            <w:pPr>
              <w:pStyle w:val="ListParagraph"/>
              <w:numPr>
                <w:ilvl w:val="0"/>
                <w:numId w:val="11"/>
              </w:numPr>
              <w:ind w:leftChars="0"/>
              <w:rPr>
                <w:sz w:val="22"/>
                <w:szCs w:val="22"/>
              </w:rPr>
            </w:pPr>
            <w:r w:rsidRPr="00711C2E">
              <w:rPr>
                <w:sz w:val="22"/>
                <w:szCs w:val="22"/>
              </w:rPr>
              <w:t xml:space="preserve">Rx UE currently does not need to change Rx but uses same Rx as for </w:t>
            </w:r>
            <w:proofErr w:type="spellStart"/>
            <w:r w:rsidRPr="00711C2E">
              <w:rPr>
                <w:sz w:val="22"/>
                <w:szCs w:val="22"/>
              </w:rPr>
              <w:t>Uu</w:t>
            </w:r>
            <w:proofErr w:type="spellEnd"/>
            <w:r w:rsidRPr="00711C2E">
              <w:rPr>
                <w:sz w:val="22"/>
                <w:szCs w:val="22"/>
              </w:rPr>
              <w:t xml:space="preserve"> link</w:t>
            </w:r>
          </w:p>
        </w:tc>
        <w:tc>
          <w:tcPr>
            <w:tcW w:w="3117" w:type="dxa"/>
          </w:tcPr>
          <w:p w14:paraId="67C93DA3" w14:textId="77777777" w:rsidR="00145557" w:rsidRDefault="00145557" w:rsidP="00145557">
            <w:pPr>
              <w:tabs>
                <w:tab w:val="left" w:pos="640"/>
              </w:tabs>
              <w:jc w:val="both"/>
              <w:rPr>
                <w:sz w:val="22"/>
                <w:szCs w:val="22"/>
              </w:rPr>
            </w:pPr>
          </w:p>
          <w:p w14:paraId="08BA20D8" w14:textId="55305F29" w:rsidR="00145557" w:rsidRDefault="00145557" w:rsidP="00351B86">
            <w:pPr>
              <w:numPr>
                <w:ilvl w:val="0"/>
                <w:numId w:val="14"/>
              </w:numPr>
              <w:rPr>
                <w:sz w:val="22"/>
                <w:szCs w:val="22"/>
              </w:rPr>
            </w:pPr>
            <w:r w:rsidRPr="00145557">
              <w:rPr>
                <w:sz w:val="22"/>
                <w:szCs w:val="22"/>
              </w:rPr>
              <w:t>No CDM in resources used for PRS which implies no sharing of resources by multiple Tx/Rx pairs</w:t>
            </w:r>
          </w:p>
          <w:p w14:paraId="31E24B6E" w14:textId="77777777" w:rsidR="00711C2E" w:rsidRPr="00711C2E" w:rsidRDefault="00711C2E" w:rsidP="00351B86">
            <w:pPr>
              <w:numPr>
                <w:ilvl w:val="0"/>
                <w:numId w:val="14"/>
              </w:numPr>
              <w:rPr>
                <w:sz w:val="22"/>
                <w:szCs w:val="22"/>
              </w:rPr>
            </w:pPr>
            <w:r w:rsidRPr="00711C2E">
              <w:rPr>
                <w:sz w:val="22"/>
                <w:szCs w:val="22"/>
              </w:rPr>
              <w:t>Higher PAPR than ZC-based SRS</w:t>
            </w:r>
          </w:p>
          <w:p w14:paraId="1DDE44DB" w14:textId="439F93C2" w:rsidR="00145557" w:rsidRPr="00711C2E" w:rsidRDefault="00711C2E" w:rsidP="00351B86">
            <w:pPr>
              <w:numPr>
                <w:ilvl w:val="0"/>
                <w:numId w:val="14"/>
              </w:numPr>
              <w:rPr>
                <w:sz w:val="22"/>
                <w:szCs w:val="22"/>
              </w:rPr>
            </w:pPr>
            <w:r w:rsidRPr="00711C2E">
              <w:rPr>
                <w:sz w:val="22"/>
                <w:szCs w:val="22"/>
              </w:rPr>
              <w:t>UE will have to implement a DL-PRS transmitter.</w:t>
            </w:r>
          </w:p>
        </w:tc>
      </w:tr>
      <w:tr w:rsidR="00145557" w14:paraId="5FCC36B0" w14:textId="77777777" w:rsidTr="00145557">
        <w:tc>
          <w:tcPr>
            <w:tcW w:w="3116" w:type="dxa"/>
          </w:tcPr>
          <w:p w14:paraId="087C4CDD" w14:textId="26A38467" w:rsidR="00145557" w:rsidRDefault="00711C2E" w:rsidP="00145557">
            <w:pPr>
              <w:tabs>
                <w:tab w:val="left" w:pos="640"/>
              </w:tabs>
              <w:jc w:val="both"/>
              <w:rPr>
                <w:sz w:val="22"/>
                <w:szCs w:val="22"/>
              </w:rPr>
            </w:pPr>
            <w:r w:rsidRPr="00711C2E">
              <w:rPr>
                <w:sz w:val="22"/>
                <w:szCs w:val="22"/>
              </w:rPr>
              <w:t>SL-positioning based on P-SRS</w:t>
            </w:r>
          </w:p>
        </w:tc>
        <w:tc>
          <w:tcPr>
            <w:tcW w:w="3117" w:type="dxa"/>
          </w:tcPr>
          <w:p w14:paraId="0089CBCC" w14:textId="77777777" w:rsidR="00711C2E" w:rsidRPr="00711C2E" w:rsidRDefault="00711C2E" w:rsidP="00351B86">
            <w:pPr>
              <w:numPr>
                <w:ilvl w:val="0"/>
                <w:numId w:val="12"/>
              </w:numPr>
              <w:jc w:val="both"/>
              <w:rPr>
                <w:sz w:val="22"/>
                <w:szCs w:val="22"/>
              </w:rPr>
            </w:pPr>
            <w:r w:rsidRPr="00711C2E">
              <w:rPr>
                <w:sz w:val="22"/>
                <w:szCs w:val="22"/>
              </w:rPr>
              <w:t>UE is able to multiplex in both FDM and CDM domains</w:t>
            </w:r>
            <w:r w:rsidRPr="00711C2E">
              <w:rPr>
                <w:rFonts w:ascii="Helvetica Neue" w:eastAsiaTheme="minorEastAsia" w:hAnsi="Helvetica Neue" w:cs="Helvetica Neue"/>
                <w:color w:val="000000"/>
                <w:sz w:val="54"/>
                <w:szCs w:val="54"/>
              </w:rPr>
              <w:t xml:space="preserve"> </w:t>
            </w:r>
          </w:p>
          <w:p w14:paraId="239D5CD4" w14:textId="415042D7" w:rsidR="00145557" w:rsidRPr="00711C2E" w:rsidRDefault="00711C2E" w:rsidP="00351B86">
            <w:pPr>
              <w:numPr>
                <w:ilvl w:val="0"/>
                <w:numId w:val="12"/>
              </w:numPr>
              <w:jc w:val="both"/>
              <w:rPr>
                <w:sz w:val="22"/>
                <w:szCs w:val="22"/>
              </w:rPr>
            </w:pPr>
            <w:r w:rsidRPr="00711C2E">
              <w:rPr>
                <w:sz w:val="22"/>
                <w:szCs w:val="22"/>
              </w:rPr>
              <w:t>Low PAPR transmission</w:t>
            </w:r>
          </w:p>
        </w:tc>
        <w:tc>
          <w:tcPr>
            <w:tcW w:w="3117" w:type="dxa"/>
          </w:tcPr>
          <w:p w14:paraId="66FF00BD" w14:textId="2464D520" w:rsidR="00145557" w:rsidRPr="00711C2E" w:rsidRDefault="00711C2E" w:rsidP="00351B86">
            <w:pPr>
              <w:numPr>
                <w:ilvl w:val="0"/>
                <w:numId w:val="13"/>
              </w:numPr>
              <w:tabs>
                <w:tab w:val="left" w:pos="640"/>
              </w:tabs>
              <w:jc w:val="both"/>
              <w:rPr>
                <w:sz w:val="22"/>
                <w:szCs w:val="22"/>
              </w:rPr>
            </w:pPr>
            <w:r w:rsidRPr="00711C2E">
              <w:rPr>
                <w:sz w:val="22"/>
                <w:szCs w:val="22"/>
              </w:rPr>
              <w:t xml:space="preserve">Rx SL-UE needs to decode SRS (not currently decoded based on </w:t>
            </w:r>
            <w:proofErr w:type="spellStart"/>
            <w:r w:rsidRPr="00711C2E">
              <w:rPr>
                <w:sz w:val="22"/>
                <w:szCs w:val="22"/>
              </w:rPr>
              <w:t>Uu</w:t>
            </w:r>
            <w:proofErr w:type="spellEnd"/>
            <w:r w:rsidRPr="00711C2E">
              <w:rPr>
                <w:sz w:val="22"/>
                <w:szCs w:val="22"/>
              </w:rPr>
              <w:t xml:space="preserve"> link)</w:t>
            </w:r>
          </w:p>
        </w:tc>
      </w:tr>
    </w:tbl>
    <w:p w14:paraId="02B5D0D4" w14:textId="77777777" w:rsidR="00145557" w:rsidRPr="00145557" w:rsidRDefault="00145557" w:rsidP="00145557">
      <w:pPr>
        <w:tabs>
          <w:tab w:val="left" w:pos="640"/>
        </w:tabs>
        <w:jc w:val="both"/>
        <w:rPr>
          <w:sz w:val="22"/>
          <w:szCs w:val="22"/>
        </w:rPr>
      </w:pPr>
    </w:p>
    <w:p w14:paraId="12D3C912" w14:textId="77777777" w:rsidR="00731CD1" w:rsidRDefault="00711C2E" w:rsidP="00653CCE">
      <w:pPr>
        <w:jc w:val="both"/>
        <w:rPr>
          <w:sz w:val="22"/>
          <w:szCs w:val="22"/>
        </w:rPr>
      </w:pPr>
      <w:r>
        <w:rPr>
          <w:sz w:val="22"/>
          <w:szCs w:val="22"/>
        </w:rPr>
        <w:lastRenderedPageBreak/>
        <w:t>As shown from the table, there is no overwhelming advantage or disadvantage in either case. However, based on the if hybrid SL-</w:t>
      </w:r>
      <w:proofErr w:type="spellStart"/>
      <w:r>
        <w:rPr>
          <w:sz w:val="22"/>
          <w:szCs w:val="22"/>
        </w:rPr>
        <w:t>Uu</w:t>
      </w:r>
      <w:proofErr w:type="spellEnd"/>
      <w:r>
        <w:rPr>
          <w:sz w:val="22"/>
          <w:szCs w:val="22"/>
        </w:rPr>
        <w:t xml:space="preserve"> positioning is allowed, there may be a need for a </w:t>
      </w:r>
      <w:proofErr w:type="spellStart"/>
      <w:r>
        <w:rPr>
          <w:sz w:val="22"/>
          <w:szCs w:val="22"/>
        </w:rPr>
        <w:t>Ue</w:t>
      </w:r>
      <w:proofErr w:type="spellEnd"/>
      <w:r>
        <w:rPr>
          <w:sz w:val="22"/>
          <w:szCs w:val="22"/>
        </w:rPr>
        <w:t xml:space="preserve"> to transmit or receive a variant of both. As an example, a hybrid SL </w:t>
      </w:r>
      <w:proofErr w:type="spellStart"/>
      <w:r>
        <w:rPr>
          <w:sz w:val="22"/>
          <w:szCs w:val="22"/>
        </w:rPr>
        <w:t>AoA</w:t>
      </w:r>
      <w:proofErr w:type="spellEnd"/>
      <w:r>
        <w:rPr>
          <w:sz w:val="22"/>
          <w:szCs w:val="22"/>
        </w:rPr>
        <w:t xml:space="preserve"> </w:t>
      </w:r>
      <w:r w:rsidR="00731CD1">
        <w:rPr>
          <w:sz w:val="22"/>
          <w:szCs w:val="22"/>
        </w:rPr>
        <w:t>technique</w:t>
      </w:r>
      <w:r>
        <w:rPr>
          <w:sz w:val="22"/>
          <w:szCs w:val="22"/>
        </w:rPr>
        <w:t xml:space="preserve"> will expect that the UE transmits an SRS type signal to the </w:t>
      </w:r>
      <w:proofErr w:type="spellStart"/>
      <w:r>
        <w:rPr>
          <w:sz w:val="22"/>
          <w:szCs w:val="22"/>
        </w:rPr>
        <w:t>gNB</w:t>
      </w:r>
      <w:proofErr w:type="spellEnd"/>
      <w:r>
        <w:rPr>
          <w:sz w:val="22"/>
          <w:szCs w:val="22"/>
        </w:rPr>
        <w:t xml:space="preserve"> while a hybrid SL-</w:t>
      </w:r>
      <w:proofErr w:type="spellStart"/>
      <w:r>
        <w:rPr>
          <w:sz w:val="22"/>
          <w:szCs w:val="22"/>
        </w:rPr>
        <w:t>AoD</w:t>
      </w:r>
      <w:proofErr w:type="spellEnd"/>
      <w:r>
        <w:rPr>
          <w:sz w:val="22"/>
          <w:szCs w:val="22"/>
        </w:rPr>
        <w:t xml:space="preserve"> </w:t>
      </w:r>
      <w:r w:rsidR="00731CD1">
        <w:rPr>
          <w:sz w:val="22"/>
          <w:szCs w:val="22"/>
        </w:rPr>
        <w:t>technique will expect that the UE receive a PRS-type signal at the UE. This may motivate the need for a design that supports both. To limit UE complexity, a UE may indicate which type it supports based on a UE capability.</w:t>
      </w:r>
    </w:p>
    <w:p w14:paraId="54601FA6" w14:textId="77777777" w:rsidR="00731CD1" w:rsidRDefault="00731CD1" w:rsidP="00653CCE">
      <w:pPr>
        <w:jc w:val="both"/>
        <w:rPr>
          <w:sz w:val="22"/>
          <w:szCs w:val="22"/>
        </w:rPr>
      </w:pPr>
    </w:p>
    <w:p w14:paraId="40202D3C" w14:textId="4BF33BEA" w:rsidR="00145557" w:rsidRPr="00145557" w:rsidRDefault="00B068ED" w:rsidP="00E9657C">
      <w:pPr>
        <w:jc w:val="both"/>
        <w:rPr>
          <w:b/>
          <w:bCs/>
          <w:i/>
          <w:iCs/>
          <w:sz w:val="22"/>
          <w:szCs w:val="22"/>
        </w:rPr>
      </w:pPr>
      <w:r>
        <w:rPr>
          <w:b/>
          <w:bCs/>
          <w:i/>
          <w:iCs/>
          <w:sz w:val="22"/>
          <w:szCs w:val="22"/>
        </w:rPr>
        <w:t>Proposal 4</w:t>
      </w:r>
      <w:r w:rsidR="00145557" w:rsidRPr="00145557">
        <w:rPr>
          <w:b/>
          <w:bCs/>
          <w:i/>
          <w:iCs/>
          <w:sz w:val="22"/>
          <w:szCs w:val="22"/>
        </w:rPr>
        <w:t xml:space="preserve">: DL-PRS and positioning SRS both considered as candidates for the SL-PRS. </w:t>
      </w:r>
    </w:p>
    <w:p w14:paraId="2D743C2D" w14:textId="067A3181" w:rsidR="00145557" w:rsidRPr="00E9657C" w:rsidRDefault="00145557" w:rsidP="00351B86">
      <w:pPr>
        <w:numPr>
          <w:ilvl w:val="1"/>
          <w:numId w:val="10"/>
        </w:numPr>
        <w:jc w:val="both"/>
        <w:rPr>
          <w:b/>
          <w:bCs/>
          <w:i/>
          <w:iCs/>
          <w:sz w:val="22"/>
          <w:szCs w:val="22"/>
        </w:rPr>
      </w:pPr>
      <w:r w:rsidRPr="00145557">
        <w:rPr>
          <w:b/>
          <w:bCs/>
          <w:i/>
          <w:iCs/>
          <w:sz w:val="22"/>
          <w:szCs w:val="22"/>
        </w:rPr>
        <w:t>UE may be configured with one or both of these variants.</w:t>
      </w:r>
    </w:p>
    <w:p w14:paraId="18C9C3CF" w14:textId="60A721AE" w:rsidR="00731CD1" w:rsidRPr="00E9657C" w:rsidRDefault="00731CD1" w:rsidP="00351B86">
      <w:pPr>
        <w:numPr>
          <w:ilvl w:val="1"/>
          <w:numId w:val="10"/>
        </w:numPr>
        <w:jc w:val="both"/>
        <w:rPr>
          <w:b/>
          <w:bCs/>
          <w:i/>
          <w:iCs/>
          <w:sz w:val="22"/>
          <w:szCs w:val="22"/>
        </w:rPr>
      </w:pPr>
      <w:r w:rsidRPr="00E9657C">
        <w:rPr>
          <w:b/>
          <w:bCs/>
          <w:i/>
          <w:iCs/>
          <w:sz w:val="22"/>
          <w:szCs w:val="22"/>
        </w:rPr>
        <w:t>UE may indicate its capability to support one or both of these variants.</w:t>
      </w:r>
    </w:p>
    <w:p w14:paraId="06C3FE96" w14:textId="280A62F6" w:rsidR="00731CD1" w:rsidRDefault="00731CD1" w:rsidP="00731CD1">
      <w:pPr>
        <w:jc w:val="both"/>
        <w:rPr>
          <w:i/>
          <w:iCs/>
          <w:sz w:val="22"/>
          <w:szCs w:val="22"/>
        </w:rPr>
      </w:pPr>
    </w:p>
    <w:p w14:paraId="31834020" w14:textId="133FCD6A" w:rsidR="00731CD1" w:rsidRDefault="00731CD1" w:rsidP="00731CD1">
      <w:pPr>
        <w:jc w:val="both"/>
        <w:rPr>
          <w:i/>
          <w:iCs/>
          <w:sz w:val="22"/>
          <w:szCs w:val="22"/>
        </w:rPr>
      </w:pPr>
    </w:p>
    <w:p w14:paraId="11B8216B" w14:textId="31020151" w:rsidR="00731CD1" w:rsidRPr="00731CD1" w:rsidRDefault="00731CD1" w:rsidP="00577782">
      <w:pPr>
        <w:pStyle w:val="Heading3"/>
      </w:pPr>
      <w:r w:rsidRPr="00731CD1">
        <w:t>Resource Allocation</w:t>
      </w:r>
    </w:p>
    <w:p w14:paraId="10ED6B00" w14:textId="77777777" w:rsidR="00152E5F" w:rsidRPr="00152E5F" w:rsidRDefault="00152E5F" w:rsidP="00731CD1">
      <w:pPr>
        <w:jc w:val="both"/>
        <w:rPr>
          <w:sz w:val="22"/>
          <w:szCs w:val="22"/>
        </w:rPr>
      </w:pPr>
    </w:p>
    <w:p w14:paraId="09A5FAE3" w14:textId="77777777" w:rsidR="00152E5F" w:rsidRDefault="00731CD1" w:rsidP="00731CD1">
      <w:pPr>
        <w:jc w:val="both"/>
        <w:rPr>
          <w:sz w:val="22"/>
          <w:szCs w:val="22"/>
        </w:rPr>
      </w:pPr>
      <w:r w:rsidRPr="00DA7316">
        <w:rPr>
          <w:b/>
          <w:bCs/>
          <w:sz w:val="22"/>
          <w:szCs w:val="22"/>
        </w:rPr>
        <w:t>Time Domain:</w:t>
      </w:r>
      <w:r w:rsidRPr="00DA7316">
        <w:rPr>
          <w:sz w:val="22"/>
          <w:szCs w:val="22"/>
        </w:rPr>
        <w:t xml:space="preserve"> In  NR V2X, only certain slots are (pre-)configured to accommodate SL </w:t>
      </w:r>
      <w:r w:rsidR="00152E5F">
        <w:rPr>
          <w:sz w:val="22"/>
          <w:szCs w:val="22"/>
        </w:rPr>
        <w:t xml:space="preserve">PSCCH/PSSCH/PSFCH </w:t>
      </w:r>
      <w:r w:rsidRPr="00DA7316">
        <w:rPr>
          <w:sz w:val="22"/>
          <w:szCs w:val="22"/>
        </w:rPr>
        <w:t>transmissions. This is known as a “resource pool” consisting of contiguous PRBs and contiguous or non-contiguous slots that have been (pre-)configured for SL transmissions and defined within a SL BWP with a bitmap of size X.</w:t>
      </w:r>
      <w:r w:rsidR="00152E5F">
        <w:rPr>
          <w:sz w:val="22"/>
          <w:szCs w:val="22"/>
        </w:rPr>
        <w:t xml:space="preserve"> In NR V2X, S-SSB transmission slots are not contained in the time resource set configured by resource pool. </w:t>
      </w:r>
    </w:p>
    <w:p w14:paraId="0BD24443" w14:textId="77777777" w:rsidR="00152E5F" w:rsidRDefault="00152E5F" w:rsidP="00731CD1">
      <w:pPr>
        <w:jc w:val="both"/>
        <w:rPr>
          <w:sz w:val="22"/>
          <w:szCs w:val="22"/>
        </w:rPr>
      </w:pPr>
    </w:p>
    <w:p w14:paraId="1D4D3605" w14:textId="26D0AEFF" w:rsidR="00152E5F" w:rsidRDefault="00152E5F" w:rsidP="00731CD1">
      <w:pPr>
        <w:jc w:val="both"/>
        <w:rPr>
          <w:sz w:val="22"/>
          <w:szCs w:val="22"/>
        </w:rPr>
      </w:pPr>
      <w:r>
        <w:rPr>
          <w:sz w:val="22"/>
          <w:szCs w:val="22"/>
        </w:rPr>
        <w:t xml:space="preserve">For the SL positioning reference signal transmissions, it is possible that the slots for transmitting </w:t>
      </w:r>
      <w:r w:rsidR="00B35423">
        <w:rPr>
          <w:sz w:val="22"/>
          <w:szCs w:val="22"/>
        </w:rPr>
        <w:t xml:space="preserve">the </w:t>
      </w:r>
      <w:r>
        <w:rPr>
          <w:sz w:val="22"/>
          <w:szCs w:val="22"/>
        </w:rPr>
        <w:t xml:space="preserve">SL positioning reference signal are within the </w:t>
      </w:r>
      <w:r w:rsidR="009559B5">
        <w:rPr>
          <w:sz w:val="22"/>
          <w:szCs w:val="22"/>
        </w:rPr>
        <w:t xml:space="preserve">slots </w:t>
      </w:r>
      <w:r w:rsidR="00B35423">
        <w:rPr>
          <w:sz w:val="22"/>
          <w:szCs w:val="22"/>
        </w:rPr>
        <w:t xml:space="preserve">configured </w:t>
      </w:r>
      <w:r w:rsidR="00B35423">
        <w:rPr>
          <w:sz w:val="22"/>
          <w:szCs w:val="22"/>
        </w:rPr>
        <w:t xml:space="preserve">for the </w:t>
      </w:r>
      <w:r>
        <w:rPr>
          <w:sz w:val="22"/>
          <w:szCs w:val="22"/>
        </w:rPr>
        <w:t xml:space="preserve">resource pool. Alternatively, the slots for transmitting SL positioning reference signal can be </w:t>
      </w:r>
      <w:r w:rsidR="00415BEF">
        <w:rPr>
          <w:sz w:val="22"/>
          <w:szCs w:val="22"/>
        </w:rPr>
        <w:t xml:space="preserve">separate from </w:t>
      </w:r>
      <w:r>
        <w:rPr>
          <w:sz w:val="22"/>
          <w:szCs w:val="22"/>
        </w:rPr>
        <w:t xml:space="preserve">the </w:t>
      </w:r>
      <w:r w:rsidR="009559B5">
        <w:rPr>
          <w:sz w:val="22"/>
          <w:szCs w:val="22"/>
        </w:rPr>
        <w:t xml:space="preserve">slots </w:t>
      </w:r>
      <w:r w:rsidR="00B35423">
        <w:rPr>
          <w:sz w:val="22"/>
          <w:szCs w:val="22"/>
        </w:rPr>
        <w:t>configured for the resource pool</w:t>
      </w:r>
      <w:r>
        <w:rPr>
          <w:sz w:val="22"/>
          <w:szCs w:val="22"/>
        </w:rPr>
        <w:t xml:space="preserve">, e.g., in a similar manner as in for S-SSB transmission. </w:t>
      </w:r>
    </w:p>
    <w:p w14:paraId="3EA45171" w14:textId="77777777" w:rsidR="00152E5F" w:rsidRPr="00DA7316" w:rsidRDefault="00152E5F" w:rsidP="00731CD1">
      <w:pPr>
        <w:jc w:val="both"/>
        <w:rPr>
          <w:sz w:val="22"/>
          <w:szCs w:val="22"/>
        </w:rPr>
      </w:pPr>
    </w:p>
    <w:p w14:paraId="299C148D" w14:textId="4143219B" w:rsidR="00731CD1" w:rsidRPr="00B068ED" w:rsidRDefault="00B068ED" w:rsidP="00731CD1">
      <w:pPr>
        <w:jc w:val="both"/>
        <w:rPr>
          <w:b/>
          <w:bCs/>
          <w:i/>
          <w:iCs/>
          <w:sz w:val="22"/>
          <w:szCs w:val="22"/>
        </w:rPr>
      </w:pPr>
      <w:r w:rsidRPr="00B068ED">
        <w:rPr>
          <w:b/>
          <w:bCs/>
          <w:i/>
          <w:iCs/>
          <w:sz w:val="22"/>
          <w:szCs w:val="22"/>
        </w:rPr>
        <w:t>Proposal 5</w:t>
      </w:r>
      <w:r w:rsidR="00731CD1" w:rsidRPr="00B068ED">
        <w:rPr>
          <w:b/>
          <w:bCs/>
          <w:i/>
          <w:iCs/>
          <w:sz w:val="22"/>
          <w:szCs w:val="22"/>
        </w:rPr>
        <w:t xml:space="preserve">: Decide on </w:t>
      </w:r>
      <w:r w:rsidR="00152E5F">
        <w:rPr>
          <w:b/>
          <w:bCs/>
          <w:i/>
          <w:iCs/>
          <w:sz w:val="22"/>
          <w:szCs w:val="22"/>
        </w:rPr>
        <w:t>whether or not the time resources for</w:t>
      </w:r>
      <w:r w:rsidR="009559B5">
        <w:rPr>
          <w:b/>
          <w:bCs/>
          <w:i/>
          <w:iCs/>
          <w:sz w:val="22"/>
          <w:szCs w:val="22"/>
        </w:rPr>
        <w:t xml:space="preserve"> the</w:t>
      </w:r>
      <w:r w:rsidR="00152E5F">
        <w:rPr>
          <w:b/>
          <w:bCs/>
          <w:i/>
          <w:iCs/>
          <w:sz w:val="22"/>
          <w:szCs w:val="22"/>
        </w:rPr>
        <w:t xml:space="preserve"> SL positioning signal transmission are within the time resource</w:t>
      </w:r>
      <w:r w:rsidR="009559B5">
        <w:rPr>
          <w:b/>
          <w:bCs/>
          <w:i/>
          <w:iCs/>
          <w:sz w:val="22"/>
          <w:szCs w:val="22"/>
        </w:rPr>
        <w:t xml:space="preserve">s of the slots for </w:t>
      </w:r>
      <w:r w:rsidR="00415BEF">
        <w:rPr>
          <w:b/>
          <w:bCs/>
          <w:i/>
          <w:iCs/>
          <w:sz w:val="22"/>
          <w:szCs w:val="22"/>
        </w:rPr>
        <w:t xml:space="preserve">the </w:t>
      </w:r>
      <w:r w:rsidR="00152E5F">
        <w:rPr>
          <w:b/>
          <w:bCs/>
          <w:i/>
          <w:iCs/>
          <w:sz w:val="22"/>
          <w:szCs w:val="22"/>
        </w:rPr>
        <w:t>resource pool.</w:t>
      </w:r>
    </w:p>
    <w:p w14:paraId="29738DFC" w14:textId="511AB6D7" w:rsidR="00731CD1" w:rsidRDefault="00731CD1" w:rsidP="00731CD1">
      <w:pPr>
        <w:jc w:val="both"/>
        <w:rPr>
          <w:i/>
          <w:iCs/>
          <w:sz w:val="22"/>
          <w:szCs w:val="22"/>
        </w:rPr>
      </w:pPr>
    </w:p>
    <w:p w14:paraId="08E53C16" w14:textId="5EF4F5EB" w:rsidR="00731CD1" w:rsidRPr="00DA7316" w:rsidRDefault="00692A67" w:rsidP="00731CD1">
      <w:pPr>
        <w:jc w:val="both"/>
        <w:rPr>
          <w:sz w:val="22"/>
          <w:szCs w:val="22"/>
        </w:rPr>
      </w:pPr>
      <w:r w:rsidRPr="00DA7316">
        <w:rPr>
          <w:b/>
          <w:bCs/>
          <w:sz w:val="22"/>
          <w:szCs w:val="22"/>
        </w:rPr>
        <w:t>Frequency Domain:</w:t>
      </w:r>
      <w:r w:rsidRPr="00DA7316">
        <w:rPr>
          <w:sz w:val="22"/>
          <w:szCs w:val="22"/>
        </w:rPr>
        <w:t xml:space="preserve"> In  NR V2X, a resource pool is divided into (pre-)configured number of L sub channels, where a sub-channel is a group of consecutive PRBs in a slot. The design should decide on the </w:t>
      </w:r>
      <w:r w:rsidR="00DB4C8A">
        <w:rPr>
          <w:sz w:val="22"/>
          <w:szCs w:val="22"/>
        </w:rPr>
        <w:t>frequency resources</w:t>
      </w:r>
      <w:r w:rsidRPr="00DA7316">
        <w:rPr>
          <w:sz w:val="22"/>
          <w:szCs w:val="22"/>
        </w:rPr>
        <w:t xml:space="preserve"> used for SL positioning. This can either be the same size as the sub-channel for SL communication or set to a different size (either within the SL communications sub-channel, larger than the SL communications sub-channel or entirely independent).</w:t>
      </w:r>
    </w:p>
    <w:p w14:paraId="0CDD4F13" w14:textId="0A724ABB" w:rsidR="00692A67" w:rsidRDefault="00692A67" w:rsidP="00731CD1">
      <w:pPr>
        <w:jc w:val="both"/>
        <w:rPr>
          <w:i/>
          <w:iCs/>
          <w:sz w:val="22"/>
          <w:szCs w:val="22"/>
        </w:rPr>
      </w:pPr>
    </w:p>
    <w:p w14:paraId="4C85964B" w14:textId="03E402AD" w:rsidR="00DB4C8A" w:rsidRDefault="00DB4C8A" w:rsidP="00DB4C8A">
      <w:pPr>
        <w:jc w:val="both"/>
        <w:rPr>
          <w:sz w:val="22"/>
          <w:szCs w:val="22"/>
        </w:rPr>
      </w:pPr>
      <w:r>
        <w:rPr>
          <w:sz w:val="22"/>
          <w:szCs w:val="22"/>
        </w:rPr>
        <w:t xml:space="preserve">Overall, the SL positioning reference signal should be in a wide band to achieve high positioning accuracy. This may be infeasible if the SL positioning reference signal is </w:t>
      </w:r>
      <w:r w:rsidR="00415BEF">
        <w:rPr>
          <w:sz w:val="22"/>
          <w:szCs w:val="22"/>
        </w:rPr>
        <w:t xml:space="preserve">limited to </w:t>
      </w:r>
      <w:r>
        <w:rPr>
          <w:sz w:val="22"/>
          <w:szCs w:val="22"/>
        </w:rPr>
        <w:t xml:space="preserve"> a single or a few sub-channels. </w:t>
      </w:r>
    </w:p>
    <w:p w14:paraId="5DA98CA6" w14:textId="77777777" w:rsidR="00DB4C8A" w:rsidRDefault="00DB4C8A" w:rsidP="00731CD1">
      <w:pPr>
        <w:jc w:val="both"/>
        <w:rPr>
          <w:i/>
          <w:iCs/>
          <w:sz w:val="22"/>
          <w:szCs w:val="22"/>
        </w:rPr>
      </w:pPr>
    </w:p>
    <w:p w14:paraId="0A5E6CAB" w14:textId="6D331082" w:rsidR="00DA7316" w:rsidRPr="00B068ED" w:rsidRDefault="00B068ED" w:rsidP="00DA7316">
      <w:pPr>
        <w:jc w:val="both"/>
        <w:rPr>
          <w:b/>
          <w:bCs/>
          <w:i/>
          <w:iCs/>
          <w:sz w:val="22"/>
          <w:szCs w:val="22"/>
        </w:rPr>
      </w:pPr>
      <w:r w:rsidRPr="00DB4C8A">
        <w:rPr>
          <w:b/>
          <w:bCs/>
          <w:i/>
          <w:iCs/>
          <w:sz w:val="22"/>
          <w:szCs w:val="22"/>
        </w:rPr>
        <w:t>Proposal 6:</w:t>
      </w:r>
      <w:r w:rsidR="00692A67" w:rsidRPr="00DB4C8A">
        <w:rPr>
          <w:b/>
          <w:bCs/>
          <w:i/>
          <w:iCs/>
          <w:sz w:val="22"/>
          <w:szCs w:val="22"/>
        </w:rPr>
        <w:t xml:space="preserve"> </w:t>
      </w:r>
      <w:r w:rsidR="004D1B94">
        <w:rPr>
          <w:b/>
          <w:bCs/>
          <w:i/>
          <w:iCs/>
          <w:sz w:val="22"/>
          <w:szCs w:val="22"/>
        </w:rPr>
        <w:t>D</w:t>
      </w:r>
      <w:r w:rsidR="00692A67" w:rsidRPr="00DB4C8A">
        <w:rPr>
          <w:b/>
          <w:bCs/>
          <w:i/>
          <w:iCs/>
          <w:sz w:val="22"/>
          <w:szCs w:val="22"/>
        </w:rPr>
        <w:t xml:space="preserve">ecide on the </w:t>
      </w:r>
      <w:r w:rsidR="00DB4C8A" w:rsidRPr="00DB4C8A">
        <w:rPr>
          <w:b/>
          <w:bCs/>
          <w:i/>
          <w:iCs/>
          <w:sz w:val="22"/>
          <w:szCs w:val="22"/>
        </w:rPr>
        <w:t>frequency resources</w:t>
      </w:r>
      <w:r w:rsidR="00692A67" w:rsidRPr="00DB4C8A">
        <w:rPr>
          <w:b/>
          <w:bCs/>
          <w:i/>
          <w:iCs/>
          <w:sz w:val="22"/>
          <w:szCs w:val="22"/>
        </w:rPr>
        <w:t xml:space="preserve"> for SL-positioning signals.</w:t>
      </w:r>
      <w:r w:rsidR="00692A67" w:rsidRPr="00B068ED">
        <w:rPr>
          <w:b/>
          <w:bCs/>
          <w:i/>
          <w:iCs/>
          <w:sz w:val="22"/>
          <w:szCs w:val="22"/>
        </w:rPr>
        <w:t xml:space="preserve"> </w:t>
      </w:r>
    </w:p>
    <w:p w14:paraId="162F7308" w14:textId="77777777" w:rsidR="00DA7316" w:rsidRDefault="00DA7316" w:rsidP="00DA7316">
      <w:pPr>
        <w:jc w:val="both"/>
        <w:rPr>
          <w:i/>
          <w:iCs/>
          <w:sz w:val="22"/>
          <w:szCs w:val="22"/>
        </w:rPr>
      </w:pPr>
    </w:p>
    <w:p w14:paraId="35459F3E" w14:textId="36FA0390" w:rsidR="00DB4C8A" w:rsidRDefault="00DA7316" w:rsidP="00DA7316">
      <w:pPr>
        <w:jc w:val="both"/>
        <w:rPr>
          <w:sz w:val="22"/>
          <w:szCs w:val="22"/>
        </w:rPr>
      </w:pPr>
      <w:r w:rsidRPr="00DA7316">
        <w:rPr>
          <w:b/>
          <w:bCs/>
          <w:sz w:val="22"/>
          <w:szCs w:val="22"/>
        </w:rPr>
        <w:t>Slot structure:</w:t>
      </w:r>
      <w:r w:rsidRPr="00DA7316">
        <w:rPr>
          <w:sz w:val="22"/>
          <w:szCs w:val="22"/>
        </w:rPr>
        <w:t xml:space="preserve"> </w:t>
      </w:r>
      <w:r w:rsidR="00692A67" w:rsidRPr="00145557">
        <w:rPr>
          <w:sz w:val="22"/>
          <w:szCs w:val="22"/>
        </w:rPr>
        <w:t xml:space="preserve">SL positioning reference signal can be configured </w:t>
      </w:r>
      <w:r w:rsidR="00692A67" w:rsidRPr="00692A67">
        <w:rPr>
          <w:sz w:val="22"/>
          <w:szCs w:val="22"/>
        </w:rPr>
        <w:t>in same slot as SL PSSCH/</w:t>
      </w:r>
      <w:r w:rsidR="00DB4C8A">
        <w:rPr>
          <w:sz w:val="22"/>
          <w:szCs w:val="22"/>
        </w:rPr>
        <w:t>PSCCH/</w:t>
      </w:r>
      <w:r w:rsidR="00692A67" w:rsidRPr="00692A67">
        <w:rPr>
          <w:sz w:val="22"/>
          <w:szCs w:val="22"/>
        </w:rPr>
        <w:t>PSFCH</w:t>
      </w:r>
      <w:r w:rsidR="00692A67" w:rsidRPr="00DA7316">
        <w:rPr>
          <w:sz w:val="22"/>
          <w:szCs w:val="22"/>
        </w:rPr>
        <w:t>. In this case, the SL positioning symbols can use the</w:t>
      </w:r>
      <w:r w:rsidR="00692A67" w:rsidRPr="00692A67">
        <w:rPr>
          <w:sz w:val="22"/>
          <w:szCs w:val="22"/>
        </w:rPr>
        <w:t xml:space="preserve"> same resource allocation method as PSSCH/</w:t>
      </w:r>
      <w:r w:rsidR="00DB4C8A">
        <w:rPr>
          <w:sz w:val="22"/>
          <w:szCs w:val="22"/>
        </w:rPr>
        <w:t>PSCCH/</w:t>
      </w:r>
      <w:r w:rsidR="00692A67" w:rsidRPr="00692A67">
        <w:rPr>
          <w:sz w:val="22"/>
          <w:szCs w:val="22"/>
        </w:rPr>
        <w:t>PSFCH</w:t>
      </w:r>
      <w:r w:rsidR="00692A67" w:rsidRPr="00DA7316">
        <w:rPr>
          <w:sz w:val="22"/>
          <w:szCs w:val="22"/>
        </w:rPr>
        <w:t xml:space="preserve">. </w:t>
      </w:r>
      <w:r w:rsidR="00415BEF">
        <w:rPr>
          <w:sz w:val="22"/>
          <w:szCs w:val="22"/>
        </w:rPr>
        <w:t xml:space="preserve">To enable this design, </w:t>
      </w:r>
      <w:r w:rsidR="00692A67" w:rsidRPr="00DA7316">
        <w:rPr>
          <w:sz w:val="22"/>
          <w:szCs w:val="22"/>
        </w:rPr>
        <w:t>a d</w:t>
      </w:r>
      <w:r w:rsidR="00692A67" w:rsidRPr="00692A67">
        <w:rPr>
          <w:sz w:val="22"/>
          <w:szCs w:val="22"/>
        </w:rPr>
        <w:t xml:space="preserve">iscussion </w:t>
      </w:r>
      <w:r w:rsidR="00415BEF">
        <w:rPr>
          <w:sz w:val="22"/>
          <w:szCs w:val="22"/>
        </w:rPr>
        <w:t xml:space="preserve">is </w:t>
      </w:r>
      <w:r w:rsidR="00692A67" w:rsidRPr="00692A67">
        <w:rPr>
          <w:sz w:val="22"/>
          <w:szCs w:val="22"/>
        </w:rPr>
        <w:t xml:space="preserve">needed on </w:t>
      </w:r>
      <w:r w:rsidR="00415BEF">
        <w:rPr>
          <w:sz w:val="22"/>
          <w:szCs w:val="22"/>
        </w:rPr>
        <w:t xml:space="preserve">the </w:t>
      </w:r>
      <w:r w:rsidR="00692A67" w:rsidRPr="00692A67">
        <w:rPr>
          <w:sz w:val="22"/>
          <w:szCs w:val="22"/>
        </w:rPr>
        <w:t xml:space="preserve">modifications to </w:t>
      </w:r>
      <w:r w:rsidR="00415BEF">
        <w:rPr>
          <w:sz w:val="22"/>
          <w:szCs w:val="22"/>
        </w:rPr>
        <w:t xml:space="preserve">the </w:t>
      </w:r>
      <w:r w:rsidR="00692A67" w:rsidRPr="00692A67">
        <w:rPr>
          <w:sz w:val="22"/>
          <w:szCs w:val="22"/>
        </w:rPr>
        <w:t>SL-slot structure</w:t>
      </w:r>
      <w:r w:rsidR="00692A67" w:rsidRPr="00DA7316">
        <w:rPr>
          <w:sz w:val="22"/>
          <w:szCs w:val="22"/>
        </w:rPr>
        <w:t xml:space="preserve"> e.g. </w:t>
      </w:r>
      <w:r w:rsidRPr="00DA7316">
        <w:rPr>
          <w:sz w:val="22"/>
          <w:szCs w:val="22"/>
        </w:rPr>
        <w:t xml:space="preserve">should the signals be placed within the PSSCH region, the PSFCH region or in an independent region. </w:t>
      </w:r>
      <w:r w:rsidR="00415BEF">
        <w:rPr>
          <w:sz w:val="22"/>
          <w:szCs w:val="22"/>
        </w:rPr>
        <w:t xml:space="preserve">In </w:t>
      </w:r>
      <w:r w:rsidR="00415BEF">
        <w:rPr>
          <w:sz w:val="22"/>
          <w:szCs w:val="22"/>
        </w:rPr>
        <w:fldChar w:fldCharType="begin"/>
      </w:r>
      <w:r w:rsidR="00415BEF">
        <w:rPr>
          <w:sz w:val="22"/>
          <w:szCs w:val="22"/>
        </w:rPr>
        <w:instrText xml:space="preserve"> REF _Ref102065124 \h </w:instrText>
      </w:r>
      <w:r w:rsidR="00415BEF">
        <w:rPr>
          <w:sz w:val="22"/>
          <w:szCs w:val="22"/>
        </w:rPr>
      </w:r>
      <w:r w:rsidR="00415BEF">
        <w:rPr>
          <w:sz w:val="22"/>
          <w:szCs w:val="22"/>
        </w:rPr>
        <w:fldChar w:fldCharType="separate"/>
      </w:r>
      <w:r w:rsidR="00415BEF" w:rsidRPr="00DB4C8A">
        <w:t xml:space="preserve">Figure </w:t>
      </w:r>
      <w:r w:rsidR="00415BEF">
        <w:rPr>
          <w:noProof/>
        </w:rPr>
        <w:t>6</w:t>
      </w:r>
      <w:r w:rsidR="00415BEF">
        <w:rPr>
          <w:sz w:val="22"/>
          <w:szCs w:val="22"/>
        </w:rPr>
        <w:fldChar w:fldCharType="end"/>
      </w:r>
      <w:r w:rsidR="00415BEF">
        <w:rPr>
          <w:sz w:val="22"/>
          <w:szCs w:val="22"/>
        </w:rPr>
        <w:t xml:space="preserve">, we show a scenario in which the positioning reference signal is placed in the PSSCH region of the slot (immediately after the DMRS symbol). Note that in this case, the positioning reference signal has the same frequency resources as the PSSCH and as such there is no need for a </w:t>
      </w:r>
      <w:r w:rsidR="0023162E">
        <w:rPr>
          <w:sz w:val="22"/>
          <w:szCs w:val="22"/>
        </w:rPr>
        <w:t xml:space="preserve">gap or AGC symbol. If they are set to different frequency resource sizes, additional symbols may be needed. </w:t>
      </w:r>
    </w:p>
    <w:p w14:paraId="157F587D" w14:textId="77777777" w:rsidR="00DB4C8A" w:rsidRDefault="00DB4C8A" w:rsidP="00DA7316">
      <w:pPr>
        <w:jc w:val="both"/>
        <w:rPr>
          <w:sz w:val="22"/>
          <w:szCs w:val="22"/>
        </w:rPr>
      </w:pPr>
    </w:p>
    <w:p w14:paraId="45BC2D99" w14:textId="272532F8" w:rsidR="00AD3244" w:rsidRDefault="007D20E5" w:rsidP="00AD3244">
      <w:pPr>
        <w:keepNext/>
        <w:jc w:val="both"/>
      </w:pPr>
      <w:r w:rsidRPr="007D20E5">
        <w:rPr>
          <w:noProof/>
        </w:rPr>
        <w:lastRenderedPageBreak/>
        <w:drawing>
          <wp:inline distT="0" distB="0" distL="0" distR="0" wp14:anchorId="59211A4D" wp14:editId="12A98D25">
            <wp:extent cx="5943600" cy="1335405"/>
            <wp:effectExtent l="0" t="0" r="0" b="0"/>
            <wp:docPr id="1" name="Picture 1"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 Excel&#10;&#10;Description automatically generated"/>
                    <pic:cNvPicPr/>
                  </pic:nvPicPr>
                  <pic:blipFill>
                    <a:blip r:embed="rId13"/>
                    <a:stretch>
                      <a:fillRect/>
                    </a:stretch>
                  </pic:blipFill>
                  <pic:spPr>
                    <a:xfrm>
                      <a:off x="0" y="0"/>
                      <a:ext cx="5943600" cy="1335405"/>
                    </a:xfrm>
                    <a:prstGeom prst="rect">
                      <a:avLst/>
                    </a:prstGeom>
                  </pic:spPr>
                </pic:pic>
              </a:graphicData>
            </a:graphic>
          </wp:inline>
        </w:drawing>
      </w:r>
    </w:p>
    <w:p w14:paraId="3EBEA623" w14:textId="2E3C5032" w:rsidR="00B068ED" w:rsidRDefault="00AD3244" w:rsidP="00AD3244">
      <w:pPr>
        <w:pStyle w:val="Caption"/>
        <w:jc w:val="both"/>
        <w:rPr>
          <w:sz w:val="22"/>
          <w:szCs w:val="22"/>
        </w:rPr>
      </w:pPr>
      <w:bookmarkStart w:id="7" w:name="_Ref102065124"/>
      <w:r w:rsidRPr="00DB4C8A">
        <w:t xml:space="preserve">Figure </w:t>
      </w:r>
      <w:fldSimple w:instr=" SEQ Figure \* ARABIC ">
        <w:r w:rsidR="00B42236">
          <w:rPr>
            <w:noProof/>
          </w:rPr>
          <w:t>6</w:t>
        </w:r>
      </w:fldSimple>
      <w:bookmarkEnd w:id="7"/>
      <w:r w:rsidRPr="00DB4C8A">
        <w:t>: SL Positioning Signal Configured in same slot in PSSCH region</w:t>
      </w:r>
    </w:p>
    <w:p w14:paraId="7C164330" w14:textId="77777777" w:rsidR="00B068ED" w:rsidRDefault="00B068ED" w:rsidP="00DA7316">
      <w:pPr>
        <w:jc w:val="both"/>
        <w:rPr>
          <w:sz w:val="22"/>
          <w:szCs w:val="22"/>
        </w:rPr>
      </w:pPr>
    </w:p>
    <w:p w14:paraId="4BCC80A7" w14:textId="77777777" w:rsidR="00B068ED" w:rsidRDefault="00B068ED" w:rsidP="00DA7316">
      <w:pPr>
        <w:jc w:val="both"/>
        <w:rPr>
          <w:sz w:val="22"/>
          <w:szCs w:val="22"/>
        </w:rPr>
      </w:pPr>
    </w:p>
    <w:p w14:paraId="73E17C70" w14:textId="2125D25B" w:rsidR="00692A67" w:rsidRPr="00692A67" w:rsidRDefault="00DA7316" w:rsidP="00DA7316">
      <w:pPr>
        <w:jc w:val="both"/>
        <w:rPr>
          <w:sz w:val="22"/>
          <w:szCs w:val="22"/>
          <w:lang w:val="en-GB"/>
        </w:rPr>
      </w:pPr>
      <w:r w:rsidRPr="00145557">
        <w:rPr>
          <w:sz w:val="22"/>
          <w:szCs w:val="22"/>
        </w:rPr>
        <w:t>SL positioning reference signal can be configured</w:t>
      </w:r>
      <w:r w:rsidRPr="00DA7316">
        <w:rPr>
          <w:sz w:val="22"/>
          <w:szCs w:val="22"/>
        </w:rPr>
        <w:t xml:space="preserve"> i</w:t>
      </w:r>
      <w:r w:rsidR="00692A67" w:rsidRPr="00692A67">
        <w:rPr>
          <w:sz w:val="22"/>
          <w:szCs w:val="22"/>
        </w:rPr>
        <w:t>n independent SL positioning slots</w:t>
      </w:r>
      <w:r w:rsidRPr="00DA7316">
        <w:rPr>
          <w:sz w:val="22"/>
          <w:szCs w:val="22"/>
        </w:rPr>
        <w:t xml:space="preserve">. In this case, the SL RS </w:t>
      </w:r>
      <w:r w:rsidR="00692A67" w:rsidRPr="00692A67">
        <w:rPr>
          <w:sz w:val="22"/>
          <w:szCs w:val="22"/>
        </w:rPr>
        <w:t>uses independent resource allocation method</w:t>
      </w:r>
      <w:r w:rsidRPr="00DA7316">
        <w:rPr>
          <w:sz w:val="22"/>
          <w:szCs w:val="22"/>
        </w:rPr>
        <w:t xml:space="preserve"> that may need to be discussed</w:t>
      </w:r>
      <w:r w:rsidR="0023162E">
        <w:rPr>
          <w:sz w:val="22"/>
          <w:szCs w:val="22"/>
        </w:rPr>
        <w:t xml:space="preserve"> and a</w:t>
      </w:r>
      <w:r w:rsidRPr="00DA7316">
        <w:rPr>
          <w:sz w:val="22"/>
          <w:szCs w:val="22"/>
        </w:rPr>
        <w:t xml:space="preserve"> </w:t>
      </w:r>
      <w:r w:rsidRPr="00DA7316">
        <w:rPr>
          <w:sz w:val="22"/>
          <w:szCs w:val="22"/>
          <w:lang w:val="en-GB"/>
        </w:rPr>
        <w:t>discussion</w:t>
      </w:r>
      <w:r w:rsidR="00692A67" w:rsidRPr="00692A67">
        <w:rPr>
          <w:sz w:val="22"/>
          <w:szCs w:val="22"/>
          <w:lang w:val="en-GB"/>
        </w:rPr>
        <w:t xml:space="preserve"> </w:t>
      </w:r>
      <w:r w:rsidRPr="00DA7316">
        <w:rPr>
          <w:sz w:val="22"/>
          <w:szCs w:val="22"/>
          <w:lang w:val="en-GB"/>
        </w:rPr>
        <w:t xml:space="preserve">is </w:t>
      </w:r>
      <w:r w:rsidR="00692A67" w:rsidRPr="00692A67">
        <w:rPr>
          <w:sz w:val="22"/>
          <w:szCs w:val="22"/>
          <w:lang w:val="en-GB"/>
        </w:rPr>
        <w:t>needed on structure of new SL positioning slot</w:t>
      </w:r>
      <w:r w:rsidR="0023162E">
        <w:rPr>
          <w:sz w:val="22"/>
          <w:szCs w:val="22"/>
          <w:lang w:val="en-GB"/>
        </w:rPr>
        <w:t xml:space="preserve"> as shown in </w:t>
      </w:r>
      <w:r w:rsidR="0023162E">
        <w:rPr>
          <w:sz w:val="22"/>
          <w:szCs w:val="22"/>
          <w:lang w:val="en-GB"/>
        </w:rPr>
        <w:fldChar w:fldCharType="begin"/>
      </w:r>
      <w:r w:rsidR="0023162E">
        <w:rPr>
          <w:sz w:val="22"/>
          <w:szCs w:val="22"/>
          <w:lang w:val="en-GB"/>
        </w:rPr>
        <w:instrText xml:space="preserve"> REF _Ref102065330 \h </w:instrText>
      </w:r>
      <w:r w:rsidR="0023162E">
        <w:rPr>
          <w:sz w:val="22"/>
          <w:szCs w:val="22"/>
          <w:lang w:val="en-GB"/>
        </w:rPr>
      </w:r>
      <w:r w:rsidR="0023162E">
        <w:rPr>
          <w:sz w:val="22"/>
          <w:szCs w:val="22"/>
          <w:lang w:val="en-GB"/>
        </w:rPr>
        <w:fldChar w:fldCharType="separate"/>
      </w:r>
      <w:r w:rsidR="0023162E">
        <w:t xml:space="preserve">Figure </w:t>
      </w:r>
      <w:r w:rsidR="0023162E">
        <w:rPr>
          <w:noProof/>
        </w:rPr>
        <w:t>7</w:t>
      </w:r>
      <w:r w:rsidR="0023162E">
        <w:rPr>
          <w:sz w:val="22"/>
          <w:szCs w:val="22"/>
          <w:lang w:val="en-GB"/>
        </w:rPr>
        <w:fldChar w:fldCharType="end"/>
      </w:r>
      <w:r w:rsidR="0023162E">
        <w:rPr>
          <w:sz w:val="22"/>
          <w:szCs w:val="22"/>
          <w:lang w:val="en-GB"/>
        </w:rPr>
        <w:t>.</w:t>
      </w:r>
    </w:p>
    <w:p w14:paraId="39036DDA" w14:textId="539A2321" w:rsidR="00731CD1" w:rsidRDefault="00731CD1" w:rsidP="00731CD1">
      <w:pPr>
        <w:jc w:val="both"/>
        <w:rPr>
          <w:i/>
          <w:iCs/>
          <w:sz w:val="22"/>
          <w:szCs w:val="22"/>
        </w:rPr>
      </w:pPr>
    </w:p>
    <w:p w14:paraId="0BA7B603" w14:textId="2CF42E60" w:rsidR="00AD3244" w:rsidRDefault="007D20E5" w:rsidP="005918E2">
      <w:pPr>
        <w:keepNext/>
        <w:jc w:val="center"/>
      </w:pPr>
      <w:r w:rsidRPr="007D20E5">
        <w:rPr>
          <w:noProof/>
        </w:rPr>
        <w:drawing>
          <wp:inline distT="0" distB="0" distL="0" distR="0" wp14:anchorId="2EA3DD5C" wp14:editId="242552F0">
            <wp:extent cx="5943600" cy="1240155"/>
            <wp:effectExtent l="0" t="0" r="0" b="444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4"/>
                    <a:stretch>
                      <a:fillRect/>
                    </a:stretch>
                  </pic:blipFill>
                  <pic:spPr>
                    <a:xfrm>
                      <a:off x="0" y="0"/>
                      <a:ext cx="5943600" cy="1240155"/>
                    </a:xfrm>
                    <a:prstGeom prst="rect">
                      <a:avLst/>
                    </a:prstGeom>
                  </pic:spPr>
                </pic:pic>
              </a:graphicData>
            </a:graphic>
          </wp:inline>
        </w:drawing>
      </w:r>
    </w:p>
    <w:p w14:paraId="5F60250C" w14:textId="6684DCB0" w:rsidR="00731CD1" w:rsidRPr="00145557" w:rsidRDefault="00AD3244" w:rsidP="005918E2">
      <w:pPr>
        <w:pStyle w:val="Caption"/>
        <w:rPr>
          <w:i/>
          <w:iCs/>
          <w:sz w:val="22"/>
          <w:szCs w:val="22"/>
        </w:rPr>
      </w:pPr>
      <w:bookmarkStart w:id="8" w:name="_Ref102065330"/>
      <w:r>
        <w:t xml:space="preserve">Figure </w:t>
      </w:r>
      <w:r w:rsidR="00DE3D66">
        <w:fldChar w:fldCharType="begin"/>
      </w:r>
      <w:r w:rsidR="00DE3D66">
        <w:instrText xml:space="preserve"> SEQ Figure \* ARABIC </w:instrText>
      </w:r>
      <w:r w:rsidR="00DE3D66">
        <w:fldChar w:fldCharType="separate"/>
      </w:r>
      <w:r w:rsidR="00B42236">
        <w:rPr>
          <w:noProof/>
        </w:rPr>
        <w:t>7</w:t>
      </w:r>
      <w:r w:rsidR="00DE3D66">
        <w:rPr>
          <w:noProof/>
        </w:rPr>
        <w:fldChar w:fldCharType="end"/>
      </w:r>
      <w:bookmarkEnd w:id="8"/>
      <w:r>
        <w:t>: SL Positioning Signal configured in independent slot</w:t>
      </w:r>
    </w:p>
    <w:p w14:paraId="5F355AF8" w14:textId="4DC6446A" w:rsidR="00145557" w:rsidRPr="00145557" w:rsidRDefault="00B068ED" w:rsidP="00B068ED">
      <w:pPr>
        <w:jc w:val="both"/>
        <w:rPr>
          <w:b/>
          <w:bCs/>
          <w:i/>
          <w:iCs/>
          <w:sz w:val="22"/>
          <w:szCs w:val="22"/>
        </w:rPr>
      </w:pPr>
      <w:r w:rsidRPr="00B068ED">
        <w:rPr>
          <w:b/>
          <w:bCs/>
          <w:i/>
          <w:iCs/>
          <w:sz w:val="22"/>
          <w:szCs w:val="22"/>
        </w:rPr>
        <w:t>Proposal 7</w:t>
      </w:r>
      <w:r w:rsidR="00145557" w:rsidRPr="00145557">
        <w:rPr>
          <w:b/>
          <w:bCs/>
          <w:i/>
          <w:iCs/>
          <w:sz w:val="22"/>
          <w:szCs w:val="22"/>
        </w:rPr>
        <w:t xml:space="preserve">: SL positioning reference signal can be configured </w:t>
      </w:r>
    </w:p>
    <w:p w14:paraId="1CEFC705" w14:textId="5DF5DE36" w:rsidR="00145557" w:rsidRPr="00145557" w:rsidRDefault="00145557" w:rsidP="00351B86">
      <w:pPr>
        <w:numPr>
          <w:ilvl w:val="1"/>
          <w:numId w:val="10"/>
        </w:numPr>
        <w:ind w:left="720"/>
        <w:jc w:val="both"/>
        <w:rPr>
          <w:b/>
          <w:bCs/>
          <w:i/>
          <w:iCs/>
          <w:sz w:val="22"/>
          <w:szCs w:val="22"/>
        </w:rPr>
      </w:pPr>
      <w:r w:rsidRPr="00145557">
        <w:rPr>
          <w:b/>
          <w:bCs/>
          <w:i/>
          <w:iCs/>
          <w:sz w:val="22"/>
          <w:szCs w:val="22"/>
        </w:rPr>
        <w:t>in same slot as SL PSSCH/</w:t>
      </w:r>
      <w:r w:rsidR="00910F5C">
        <w:rPr>
          <w:b/>
          <w:bCs/>
          <w:i/>
          <w:iCs/>
          <w:sz w:val="22"/>
          <w:szCs w:val="22"/>
        </w:rPr>
        <w:t>PSCCH/</w:t>
      </w:r>
      <w:r w:rsidRPr="00145557">
        <w:rPr>
          <w:b/>
          <w:bCs/>
          <w:i/>
          <w:iCs/>
          <w:sz w:val="22"/>
          <w:szCs w:val="22"/>
        </w:rPr>
        <w:t>PSFCH (uses same resource allocation method as PSSCH/</w:t>
      </w:r>
      <w:r w:rsidR="00910F5C">
        <w:rPr>
          <w:b/>
          <w:bCs/>
          <w:i/>
          <w:iCs/>
          <w:sz w:val="22"/>
          <w:szCs w:val="22"/>
        </w:rPr>
        <w:t>PSCCH/</w:t>
      </w:r>
      <w:r w:rsidRPr="00145557">
        <w:rPr>
          <w:b/>
          <w:bCs/>
          <w:i/>
          <w:iCs/>
          <w:sz w:val="22"/>
          <w:szCs w:val="22"/>
        </w:rPr>
        <w:t>PSFCH).</w:t>
      </w:r>
    </w:p>
    <w:p w14:paraId="35B2C603" w14:textId="77777777" w:rsidR="00145557" w:rsidRPr="00145557" w:rsidRDefault="00145557" w:rsidP="00351B86">
      <w:pPr>
        <w:numPr>
          <w:ilvl w:val="2"/>
          <w:numId w:val="10"/>
        </w:numPr>
        <w:ind w:left="1440"/>
        <w:jc w:val="both"/>
        <w:rPr>
          <w:b/>
          <w:bCs/>
          <w:i/>
          <w:iCs/>
          <w:sz w:val="22"/>
          <w:szCs w:val="22"/>
        </w:rPr>
      </w:pPr>
      <w:r w:rsidRPr="00145557">
        <w:rPr>
          <w:b/>
          <w:bCs/>
          <w:i/>
          <w:iCs/>
          <w:sz w:val="22"/>
          <w:szCs w:val="22"/>
        </w:rPr>
        <w:t>Discussion needed on modifications to SL-slot structure</w:t>
      </w:r>
    </w:p>
    <w:p w14:paraId="26632799" w14:textId="77777777" w:rsidR="00145557" w:rsidRPr="00DB4C8A" w:rsidRDefault="00145557" w:rsidP="00351B86">
      <w:pPr>
        <w:numPr>
          <w:ilvl w:val="1"/>
          <w:numId w:val="10"/>
        </w:numPr>
        <w:ind w:left="720"/>
        <w:jc w:val="both"/>
        <w:rPr>
          <w:b/>
          <w:bCs/>
          <w:i/>
          <w:iCs/>
          <w:sz w:val="22"/>
          <w:szCs w:val="22"/>
        </w:rPr>
      </w:pPr>
      <w:r w:rsidRPr="00DB4C8A">
        <w:rPr>
          <w:b/>
          <w:bCs/>
          <w:i/>
          <w:iCs/>
          <w:sz w:val="22"/>
          <w:szCs w:val="22"/>
        </w:rPr>
        <w:t>in independent SL positioning slots (uses independent resource allocation method)</w:t>
      </w:r>
    </w:p>
    <w:p w14:paraId="46EF429F" w14:textId="73817CDC" w:rsidR="00501FDF" w:rsidRPr="00B068ED" w:rsidRDefault="00145557" w:rsidP="00351B86">
      <w:pPr>
        <w:pStyle w:val="ListParagraph"/>
        <w:numPr>
          <w:ilvl w:val="2"/>
          <w:numId w:val="10"/>
        </w:numPr>
        <w:ind w:leftChars="0" w:left="1440"/>
        <w:jc w:val="both"/>
        <w:rPr>
          <w:b/>
          <w:bCs/>
          <w:i/>
          <w:iCs/>
          <w:sz w:val="22"/>
          <w:szCs w:val="22"/>
        </w:rPr>
      </w:pPr>
      <w:r w:rsidRPr="00B068ED">
        <w:rPr>
          <w:b/>
          <w:bCs/>
          <w:i/>
          <w:iCs/>
          <w:sz w:val="22"/>
          <w:szCs w:val="22"/>
        </w:rPr>
        <w:t xml:space="preserve">Discussion needed on structure of </w:t>
      </w:r>
      <w:r w:rsidR="009559B5">
        <w:rPr>
          <w:b/>
          <w:bCs/>
          <w:i/>
          <w:iCs/>
          <w:sz w:val="22"/>
          <w:szCs w:val="22"/>
        </w:rPr>
        <w:t xml:space="preserve">a </w:t>
      </w:r>
      <w:r w:rsidRPr="00B068ED">
        <w:rPr>
          <w:b/>
          <w:bCs/>
          <w:i/>
          <w:iCs/>
          <w:sz w:val="22"/>
          <w:szCs w:val="22"/>
        </w:rPr>
        <w:t>new SL positioning slot</w:t>
      </w:r>
    </w:p>
    <w:p w14:paraId="508D96F5" w14:textId="62E508FF" w:rsidR="00501FDF" w:rsidRDefault="00501FDF"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3425D191" w14:textId="77777777" w:rsidR="004D1B94" w:rsidRPr="00653CCE" w:rsidRDefault="004D1B94" w:rsidP="004D1B94">
      <w:pPr>
        <w:jc w:val="both"/>
        <w:rPr>
          <w:b/>
          <w:bCs/>
          <w:i/>
          <w:iCs/>
          <w:sz w:val="22"/>
          <w:szCs w:val="22"/>
        </w:rPr>
      </w:pPr>
      <w:r w:rsidRPr="00653CCE">
        <w:rPr>
          <w:b/>
          <w:bCs/>
          <w:i/>
          <w:iCs/>
          <w:sz w:val="22"/>
          <w:szCs w:val="22"/>
        </w:rPr>
        <w:t xml:space="preserve">Proposal </w:t>
      </w:r>
      <w:r>
        <w:rPr>
          <w:b/>
          <w:bCs/>
          <w:i/>
          <w:iCs/>
          <w:sz w:val="22"/>
          <w:szCs w:val="22"/>
        </w:rPr>
        <w:t>1</w:t>
      </w:r>
      <w:r w:rsidRPr="00653CCE">
        <w:rPr>
          <w:b/>
          <w:bCs/>
          <w:i/>
          <w:iCs/>
          <w:sz w:val="22"/>
          <w:szCs w:val="22"/>
        </w:rPr>
        <w:t xml:space="preserve">: As a first step, RAN1 should decide which of the existing </w:t>
      </w:r>
      <w:proofErr w:type="spellStart"/>
      <w:r w:rsidRPr="00653CCE">
        <w:rPr>
          <w:b/>
          <w:bCs/>
          <w:i/>
          <w:iCs/>
          <w:sz w:val="22"/>
          <w:szCs w:val="22"/>
        </w:rPr>
        <w:t>Uu</w:t>
      </w:r>
      <w:proofErr w:type="spellEnd"/>
      <w:r w:rsidRPr="00653CCE">
        <w:rPr>
          <w:b/>
          <w:bCs/>
          <w:i/>
          <w:iCs/>
          <w:sz w:val="22"/>
          <w:szCs w:val="22"/>
        </w:rPr>
        <w:t xml:space="preserve"> RAN-based positioning techniques are suitable to be re-designed for SL positioning. Candidate SL-positioning schemes are:</w:t>
      </w:r>
    </w:p>
    <w:p w14:paraId="29E583B0" w14:textId="77777777" w:rsidR="004D1B94" w:rsidRPr="00653CCE" w:rsidRDefault="004D1B94" w:rsidP="004D1B94">
      <w:pPr>
        <w:jc w:val="both"/>
        <w:rPr>
          <w:b/>
          <w:bCs/>
          <w:i/>
          <w:iCs/>
          <w:sz w:val="22"/>
          <w:szCs w:val="22"/>
        </w:rPr>
      </w:pPr>
    </w:p>
    <w:tbl>
      <w:tblPr>
        <w:tblStyle w:val="TableGrid"/>
        <w:tblW w:w="0" w:type="auto"/>
        <w:tblLook w:val="04A0" w:firstRow="1" w:lastRow="0" w:firstColumn="1" w:lastColumn="0" w:noHBand="0" w:noVBand="1"/>
      </w:tblPr>
      <w:tblGrid>
        <w:gridCol w:w="1345"/>
        <w:gridCol w:w="2520"/>
        <w:gridCol w:w="2610"/>
        <w:gridCol w:w="2875"/>
      </w:tblGrid>
      <w:tr w:rsidR="004D1B94" w:rsidRPr="00653CCE" w14:paraId="713F607E" w14:textId="77777777" w:rsidTr="00F5679B">
        <w:tc>
          <w:tcPr>
            <w:tcW w:w="1345" w:type="dxa"/>
          </w:tcPr>
          <w:p w14:paraId="64F9D2DF" w14:textId="77777777" w:rsidR="004D1B94" w:rsidRPr="00653CCE" w:rsidRDefault="004D1B94" w:rsidP="00F5679B">
            <w:pPr>
              <w:rPr>
                <w:b/>
                <w:bCs/>
                <w:i/>
                <w:iCs/>
                <w:sz w:val="22"/>
                <w:szCs w:val="22"/>
              </w:rPr>
            </w:pPr>
          </w:p>
        </w:tc>
        <w:tc>
          <w:tcPr>
            <w:tcW w:w="2520" w:type="dxa"/>
          </w:tcPr>
          <w:p w14:paraId="5F1BB058" w14:textId="77777777" w:rsidR="004D1B94" w:rsidRPr="00653CCE" w:rsidRDefault="004D1B94" w:rsidP="00F5679B">
            <w:pPr>
              <w:jc w:val="center"/>
              <w:rPr>
                <w:b/>
                <w:bCs/>
                <w:i/>
                <w:iCs/>
                <w:sz w:val="22"/>
                <w:szCs w:val="22"/>
              </w:rPr>
            </w:pPr>
            <w:r w:rsidRPr="00653CCE">
              <w:rPr>
                <w:b/>
                <w:bCs/>
                <w:i/>
                <w:iCs/>
                <w:sz w:val="22"/>
                <w:szCs w:val="22"/>
              </w:rPr>
              <w:t>DL based positioning</w:t>
            </w:r>
          </w:p>
        </w:tc>
        <w:tc>
          <w:tcPr>
            <w:tcW w:w="2610" w:type="dxa"/>
          </w:tcPr>
          <w:p w14:paraId="4448F90F" w14:textId="77777777" w:rsidR="004D1B94" w:rsidRPr="00653CCE" w:rsidRDefault="004D1B94" w:rsidP="00F5679B">
            <w:pPr>
              <w:jc w:val="center"/>
              <w:rPr>
                <w:b/>
                <w:bCs/>
                <w:i/>
                <w:iCs/>
                <w:sz w:val="22"/>
                <w:szCs w:val="22"/>
              </w:rPr>
            </w:pPr>
            <w:r w:rsidRPr="00653CCE">
              <w:rPr>
                <w:b/>
                <w:bCs/>
                <w:i/>
                <w:iCs/>
                <w:sz w:val="22"/>
                <w:szCs w:val="22"/>
              </w:rPr>
              <w:t>UL based positioning</w:t>
            </w:r>
          </w:p>
        </w:tc>
        <w:tc>
          <w:tcPr>
            <w:tcW w:w="2875" w:type="dxa"/>
          </w:tcPr>
          <w:p w14:paraId="3E878D2A" w14:textId="77777777" w:rsidR="004D1B94" w:rsidRPr="00653CCE" w:rsidRDefault="004D1B94" w:rsidP="00F5679B">
            <w:pPr>
              <w:jc w:val="center"/>
              <w:rPr>
                <w:b/>
                <w:bCs/>
                <w:i/>
                <w:iCs/>
                <w:sz w:val="22"/>
                <w:szCs w:val="22"/>
              </w:rPr>
            </w:pPr>
            <w:r w:rsidRPr="00653CCE">
              <w:rPr>
                <w:b/>
                <w:bCs/>
                <w:i/>
                <w:iCs/>
                <w:sz w:val="22"/>
                <w:szCs w:val="22"/>
              </w:rPr>
              <w:t>DL and UL based positioning</w:t>
            </w:r>
          </w:p>
        </w:tc>
      </w:tr>
      <w:tr w:rsidR="004D1B94" w:rsidRPr="00653CCE" w14:paraId="5DC14422" w14:textId="77777777" w:rsidTr="00F5679B">
        <w:trPr>
          <w:trHeight w:val="188"/>
        </w:trPr>
        <w:tc>
          <w:tcPr>
            <w:tcW w:w="1345" w:type="dxa"/>
          </w:tcPr>
          <w:p w14:paraId="2765B29E" w14:textId="77777777" w:rsidR="004D1B94" w:rsidRPr="00653CCE" w:rsidRDefault="004D1B94" w:rsidP="00F5679B">
            <w:pPr>
              <w:rPr>
                <w:b/>
                <w:bCs/>
                <w:i/>
                <w:iCs/>
                <w:sz w:val="22"/>
                <w:szCs w:val="22"/>
              </w:rPr>
            </w:pPr>
            <w:r w:rsidRPr="00653CCE">
              <w:rPr>
                <w:b/>
                <w:bCs/>
                <w:i/>
                <w:iCs/>
                <w:sz w:val="22"/>
                <w:szCs w:val="22"/>
              </w:rPr>
              <w:t>Techniques</w:t>
            </w:r>
          </w:p>
        </w:tc>
        <w:tc>
          <w:tcPr>
            <w:tcW w:w="2520" w:type="dxa"/>
          </w:tcPr>
          <w:p w14:paraId="03822028" w14:textId="77777777" w:rsidR="004D1B94" w:rsidRPr="00A77824" w:rsidRDefault="004D1B94" w:rsidP="00F5679B">
            <w:pPr>
              <w:jc w:val="center"/>
              <w:rPr>
                <w:b/>
                <w:bCs/>
                <w:i/>
                <w:iCs/>
                <w:sz w:val="22"/>
                <w:szCs w:val="22"/>
              </w:rPr>
            </w:pPr>
            <w:r w:rsidRPr="00653CCE">
              <w:rPr>
                <w:b/>
                <w:bCs/>
                <w:i/>
                <w:iCs/>
                <w:sz w:val="22"/>
                <w:szCs w:val="22"/>
              </w:rPr>
              <w:t>S</w:t>
            </w:r>
            <w:r w:rsidRPr="00A77824">
              <w:rPr>
                <w:b/>
                <w:bCs/>
                <w:i/>
                <w:iCs/>
                <w:sz w:val="22"/>
                <w:szCs w:val="22"/>
              </w:rPr>
              <w:t>L-TDOA</w:t>
            </w:r>
            <w:r w:rsidRPr="00653CCE">
              <w:rPr>
                <w:b/>
                <w:bCs/>
                <w:i/>
                <w:iCs/>
                <w:sz w:val="22"/>
                <w:szCs w:val="22"/>
              </w:rPr>
              <w:t>-1 (DL-like)</w:t>
            </w:r>
            <w:r w:rsidRPr="00A77824">
              <w:rPr>
                <w:b/>
                <w:bCs/>
                <w:i/>
                <w:iCs/>
                <w:sz w:val="22"/>
                <w:szCs w:val="22"/>
              </w:rPr>
              <w:t>,</w:t>
            </w:r>
          </w:p>
          <w:p w14:paraId="32186052" w14:textId="77777777" w:rsidR="004D1B94" w:rsidRPr="00653CCE" w:rsidRDefault="004D1B94" w:rsidP="00F5679B">
            <w:pPr>
              <w:jc w:val="center"/>
              <w:rPr>
                <w:b/>
                <w:bCs/>
                <w:i/>
                <w:iCs/>
                <w:sz w:val="22"/>
                <w:szCs w:val="22"/>
              </w:rPr>
            </w:pPr>
            <w:r w:rsidRPr="00653CCE">
              <w:rPr>
                <w:b/>
                <w:bCs/>
                <w:i/>
                <w:iCs/>
                <w:sz w:val="22"/>
                <w:szCs w:val="22"/>
              </w:rPr>
              <w:t>SL-</w:t>
            </w:r>
            <w:proofErr w:type="spellStart"/>
            <w:r w:rsidRPr="00653CCE">
              <w:rPr>
                <w:b/>
                <w:bCs/>
                <w:i/>
                <w:iCs/>
                <w:sz w:val="22"/>
                <w:szCs w:val="22"/>
              </w:rPr>
              <w:t>AoD</w:t>
            </w:r>
            <w:proofErr w:type="spellEnd"/>
          </w:p>
        </w:tc>
        <w:tc>
          <w:tcPr>
            <w:tcW w:w="2610" w:type="dxa"/>
          </w:tcPr>
          <w:p w14:paraId="6C33EFB2" w14:textId="77777777" w:rsidR="004D1B94" w:rsidRPr="00A77824" w:rsidRDefault="004D1B94" w:rsidP="00F5679B">
            <w:pPr>
              <w:jc w:val="center"/>
              <w:rPr>
                <w:b/>
                <w:bCs/>
                <w:i/>
                <w:iCs/>
                <w:sz w:val="22"/>
                <w:szCs w:val="22"/>
              </w:rPr>
            </w:pPr>
            <w:r w:rsidRPr="00653CCE">
              <w:rPr>
                <w:b/>
                <w:bCs/>
                <w:i/>
                <w:iCs/>
                <w:sz w:val="22"/>
                <w:szCs w:val="22"/>
              </w:rPr>
              <w:t>S</w:t>
            </w:r>
            <w:r w:rsidRPr="00A77824">
              <w:rPr>
                <w:b/>
                <w:bCs/>
                <w:i/>
                <w:iCs/>
                <w:sz w:val="22"/>
                <w:szCs w:val="22"/>
              </w:rPr>
              <w:t>L-TDOA</w:t>
            </w:r>
            <w:r w:rsidRPr="00653CCE">
              <w:rPr>
                <w:b/>
                <w:bCs/>
                <w:i/>
                <w:iCs/>
                <w:sz w:val="22"/>
                <w:szCs w:val="22"/>
              </w:rPr>
              <w:t>-2 (UL-like)</w:t>
            </w:r>
            <w:r w:rsidRPr="00A77824">
              <w:rPr>
                <w:b/>
                <w:bCs/>
                <w:i/>
                <w:iCs/>
                <w:sz w:val="22"/>
                <w:szCs w:val="22"/>
              </w:rPr>
              <w:t>,</w:t>
            </w:r>
          </w:p>
          <w:p w14:paraId="1F7F6B90" w14:textId="77777777" w:rsidR="004D1B94" w:rsidRPr="00653CCE" w:rsidRDefault="004D1B94" w:rsidP="00F5679B">
            <w:pPr>
              <w:jc w:val="center"/>
              <w:rPr>
                <w:b/>
                <w:bCs/>
                <w:i/>
                <w:iCs/>
                <w:sz w:val="22"/>
                <w:szCs w:val="22"/>
              </w:rPr>
            </w:pPr>
            <w:r w:rsidRPr="00653CCE">
              <w:rPr>
                <w:b/>
                <w:bCs/>
                <w:i/>
                <w:iCs/>
                <w:sz w:val="22"/>
                <w:szCs w:val="22"/>
              </w:rPr>
              <w:t>SL-</w:t>
            </w:r>
            <w:proofErr w:type="spellStart"/>
            <w:r w:rsidRPr="00653CCE">
              <w:rPr>
                <w:b/>
                <w:bCs/>
                <w:i/>
                <w:iCs/>
                <w:sz w:val="22"/>
                <w:szCs w:val="22"/>
              </w:rPr>
              <w:t>AoA</w:t>
            </w:r>
            <w:proofErr w:type="spellEnd"/>
          </w:p>
        </w:tc>
        <w:tc>
          <w:tcPr>
            <w:tcW w:w="2875" w:type="dxa"/>
          </w:tcPr>
          <w:p w14:paraId="764E3C5D" w14:textId="77777777" w:rsidR="004D1B94" w:rsidRPr="00A77824" w:rsidRDefault="004D1B94" w:rsidP="00F5679B">
            <w:pPr>
              <w:jc w:val="center"/>
              <w:rPr>
                <w:b/>
                <w:bCs/>
                <w:i/>
                <w:iCs/>
                <w:sz w:val="22"/>
                <w:szCs w:val="22"/>
              </w:rPr>
            </w:pPr>
            <w:r w:rsidRPr="00653CCE">
              <w:rPr>
                <w:b/>
                <w:bCs/>
                <w:i/>
                <w:iCs/>
                <w:sz w:val="22"/>
                <w:szCs w:val="22"/>
              </w:rPr>
              <w:t>SL-</w:t>
            </w:r>
            <w:r w:rsidRPr="00A77824">
              <w:rPr>
                <w:b/>
                <w:bCs/>
                <w:i/>
                <w:iCs/>
                <w:sz w:val="22"/>
                <w:szCs w:val="22"/>
              </w:rPr>
              <w:t>multi-cell RTT,</w:t>
            </w:r>
          </w:p>
          <w:p w14:paraId="326EBFCF" w14:textId="77777777" w:rsidR="004D1B94" w:rsidRPr="00653CCE" w:rsidRDefault="004D1B94" w:rsidP="00F5679B">
            <w:pPr>
              <w:jc w:val="center"/>
              <w:rPr>
                <w:b/>
                <w:bCs/>
                <w:i/>
                <w:iCs/>
                <w:sz w:val="22"/>
                <w:szCs w:val="22"/>
              </w:rPr>
            </w:pPr>
            <w:r w:rsidRPr="00653CCE">
              <w:rPr>
                <w:b/>
                <w:bCs/>
                <w:i/>
                <w:iCs/>
                <w:sz w:val="22"/>
                <w:szCs w:val="22"/>
              </w:rPr>
              <w:t>SL-</w:t>
            </w:r>
            <w:r w:rsidRPr="00A77824">
              <w:rPr>
                <w:b/>
                <w:bCs/>
                <w:i/>
                <w:iCs/>
                <w:sz w:val="22"/>
                <w:szCs w:val="22"/>
              </w:rPr>
              <w:t>E-CID</w:t>
            </w:r>
            <w:r w:rsidRPr="00653CCE">
              <w:rPr>
                <w:b/>
                <w:bCs/>
                <w:i/>
                <w:iCs/>
                <w:sz w:val="22"/>
                <w:szCs w:val="22"/>
              </w:rPr>
              <w:t xml:space="preserve"> Type positioning</w:t>
            </w:r>
          </w:p>
        </w:tc>
      </w:tr>
    </w:tbl>
    <w:p w14:paraId="5A5FC7AF" w14:textId="77777777" w:rsidR="004D1B94" w:rsidRPr="00653CCE" w:rsidRDefault="004D1B94" w:rsidP="004D1B94">
      <w:pPr>
        <w:jc w:val="both"/>
        <w:rPr>
          <w:b/>
          <w:bCs/>
          <w:i/>
          <w:iCs/>
          <w:sz w:val="22"/>
          <w:szCs w:val="22"/>
        </w:rPr>
      </w:pPr>
    </w:p>
    <w:p w14:paraId="277C5DAA" w14:textId="77777777" w:rsidR="004D1B94" w:rsidRPr="00653CCE" w:rsidRDefault="004D1B94" w:rsidP="004D1B94">
      <w:pPr>
        <w:pStyle w:val="ListParagraph"/>
        <w:numPr>
          <w:ilvl w:val="0"/>
          <w:numId w:val="9"/>
        </w:numPr>
        <w:ind w:leftChars="0"/>
        <w:jc w:val="both"/>
        <w:rPr>
          <w:b/>
          <w:bCs/>
          <w:i/>
          <w:iCs/>
          <w:sz w:val="22"/>
          <w:szCs w:val="22"/>
        </w:rPr>
      </w:pPr>
      <w:r w:rsidRPr="00653CCE">
        <w:rPr>
          <w:b/>
          <w:bCs/>
          <w:i/>
          <w:iCs/>
          <w:sz w:val="22"/>
          <w:szCs w:val="22"/>
        </w:rPr>
        <w:t xml:space="preserve">Hybrid SL positioning with a mix of </w:t>
      </w:r>
      <w:proofErr w:type="spellStart"/>
      <w:r w:rsidRPr="00653CCE">
        <w:rPr>
          <w:b/>
          <w:bCs/>
          <w:i/>
          <w:iCs/>
          <w:sz w:val="22"/>
          <w:szCs w:val="22"/>
        </w:rPr>
        <w:t>gNBs</w:t>
      </w:r>
      <w:proofErr w:type="spellEnd"/>
      <w:r w:rsidRPr="00653CCE">
        <w:rPr>
          <w:b/>
          <w:bCs/>
          <w:i/>
          <w:iCs/>
          <w:sz w:val="22"/>
          <w:szCs w:val="22"/>
        </w:rPr>
        <w:t xml:space="preserve"> and SL-UEs in the positioning candidate set should also be considered.</w:t>
      </w:r>
    </w:p>
    <w:p w14:paraId="205AAABA" w14:textId="26F04AC4" w:rsidR="00DA7316" w:rsidRDefault="00DA7316" w:rsidP="00DA7316"/>
    <w:p w14:paraId="6972B158" w14:textId="77777777" w:rsidR="004D1B94" w:rsidRPr="00653CCE" w:rsidRDefault="004D1B94" w:rsidP="004D1B94">
      <w:pPr>
        <w:jc w:val="both"/>
        <w:rPr>
          <w:b/>
          <w:bCs/>
          <w:i/>
          <w:iCs/>
          <w:sz w:val="22"/>
          <w:szCs w:val="22"/>
        </w:rPr>
      </w:pPr>
      <w:r w:rsidRPr="00653CCE">
        <w:rPr>
          <w:b/>
          <w:bCs/>
          <w:i/>
          <w:iCs/>
          <w:sz w:val="22"/>
          <w:szCs w:val="22"/>
        </w:rPr>
        <w:t xml:space="preserve">Proposal </w:t>
      </w:r>
      <w:r>
        <w:rPr>
          <w:b/>
          <w:bCs/>
          <w:i/>
          <w:iCs/>
          <w:sz w:val="22"/>
          <w:szCs w:val="22"/>
        </w:rPr>
        <w:t>2</w:t>
      </w:r>
      <w:r w:rsidRPr="00653CCE">
        <w:rPr>
          <w:b/>
          <w:bCs/>
          <w:i/>
          <w:iCs/>
          <w:sz w:val="22"/>
          <w:szCs w:val="22"/>
        </w:rPr>
        <w:t xml:space="preserve">: RAN1 should discuss the specifics of  the SL positioning techniques based on the existing RAN-dependent techniques and update the associated signaling, measurements and procedures for the new SL-positioning schemes.. Issues to be </w:t>
      </w:r>
      <w:r>
        <w:rPr>
          <w:b/>
          <w:bCs/>
          <w:i/>
          <w:iCs/>
          <w:sz w:val="22"/>
          <w:szCs w:val="22"/>
        </w:rPr>
        <w:t>addressed</w:t>
      </w:r>
      <w:r w:rsidRPr="00653CCE">
        <w:rPr>
          <w:b/>
          <w:bCs/>
          <w:i/>
          <w:iCs/>
          <w:sz w:val="22"/>
          <w:szCs w:val="22"/>
        </w:rPr>
        <w:t xml:space="preserve"> include:</w:t>
      </w:r>
    </w:p>
    <w:p w14:paraId="700A6797" w14:textId="5E392E7C" w:rsidR="004D1B94" w:rsidRPr="00653CCE" w:rsidRDefault="004D1B94" w:rsidP="004D1B94">
      <w:pPr>
        <w:pStyle w:val="ListParagraph"/>
        <w:numPr>
          <w:ilvl w:val="0"/>
          <w:numId w:val="8"/>
        </w:numPr>
        <w:ind w:leftChars="0"/>
        <w:jc w:val="both"/>
        <w:rPr>
          <w:b/>
          <w:bCs/>
          <w:i/>
          <w:iCs/>
          <w:sz w:val="22"/>
          <w:szCs w:val="22"/>
        </w:rPr>
      </w:pPr>
      <w:r w:rsidRPr="00653CCE">
        <w:rPr>
          <w:b/>
          <w:bCs/>
          <w:i/>
          <w:iCs/>
          <w:sz w:val="22"/>
          <w:szCs w:val="22"/>
        </w:rPr>
        <w:lastRenderedPageBreak/>
        <w:t>Identification of the positioning set and the target UE</w:t>
      </w:r>
    </w:p>
    <w:p w14:paraId="5A34F7E7" w14:textId="6A5E3818" w:rsidR="004D1B94" w:rsidRDefault="004D1B94" w:rsidP="004D1B94">
      <w:pPr>
        <w:pStyle w:val="ListParagraph"/>
        <w:numPr>
          <w:ilvl w:val="0"/>
          <w:numId w:val="8"/>
        </w:numPr>
        <w:ind w:leftChars="0"/>
        <w:jc w:val="both"/>
        <w:rPr>
          <w:b/>
          <w:bCs/>
          <w:i/>
          <w:iCs/>
          <w:sz w:val="22"/>
          <w:szCs w:val="22"/>
        </w:rPr>
      </w:pPr>
      <w:r w:rsidRPr="00653CCE">
        <w:rPr>
          <w:b/>
          <w:bCs/>
          <w:i/>
          <w:iCs/>
          <w:sz w:val="22"/>
          <w:szCs w:val="22"/>
        </w:rPr>
        <w:t>Establishment of a common synchronization reference</w:t>
      </w:r>
      <w:r w:rsidR="00B35423">
        <w:rPr>
          <w:b/>
          <w:bCs/>
          <w:i/>
          <w:iCs/>
          <w:sz w:val="22"/>
          <w:szCs w:val="22"/>
        </w:rPr>
        <w:t xml:space="preserve"> and </w:t>
      </w:r>
      <w:r w:rsidR="00B35423" w:rsidRPr="00653CCE">
        <w:rPr>
          <w:b/>
          <w:bCs/>
          <w:i/>
          <w:iCs/>
          <w:sz w:val="22"/>
          <w:szCs w:val="22"/>
        </w:rPr>
        <w:t>the positioning reference UE</w:t>
      </w:r>
      <w:r w:rsidRPr="00653CCE">
        <w:rPr>
          <w:b/>
          <w:bCs/>
          <w:i/>
          <w:iCs/>
          <w:sz w:val="22"/>
          <w:szCs w:val="22"/>
        </w:rPr>
        <w:t xml:space="preserve"> (for TDOA based schemes)</w:t>
      </w:r>
    </w:p>
    <w:p w14:paraId="3D17300F" w14:textId="77777777" w:rsidR="004D1B94" w:rsidRPr="00653CCE" w:rsidRDefault="004D1B94" w:rsidP="004D1B94">
      <w:pPr>
        <w:pStyle w:val="ListParagraph"/>
        <w:numPr>
          <w:ilvl w:val="0"/>
          <w:numId w:val="8"/>
        </w:numPr>
        <w:ind w:leftChars="0"/>
        <w:jc w:val="both"/>
        <w:rPr>
          <w:b/>
          <w:bCs/>
          <w:i/>
          <w:iCs/>
          <w:sz w:val="22"/>
          <w:szCs w:val="22"/>
        </w:rPr>
      </w:pPr>
      <w:r w:rsidRPr="00552A7B">
        <w:rPr>
          <w:b/>
          <w:bCs/>
          <w:i/>
          <w:iCs/>
          <w:sz w:val="22"/>
          <w:szCs w:val="22"/>
          <w:lang w:val="en-US"/>
        </w:rPr>
        <w:t>Establishment of new SL measurements.</w:t>
      </w:r>
    </w:p>
    <w:p w14:paraId="3D9B92CE" w14:textId="77777777" w:rsidR="004D1B94" w:rsidRPr="00653CCE" w:rsidRDefault="004D1B94" w:rsidP="004D1B94">
      <w:pPr>
        <w:pStyle w:val="ListParagraph"/>
        <w:numPr>
          <w:ilvl w:val="0"/>
          <w:numId w:val="8"/>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145BBD22" w14:textId="77777777" w:rsidR="004D1B94" w:rsidRPr="00653CCE" w:rsidRDefault="004D1B94" w:rsidP="004D1B94">
      <w:pPr>
        <w:pStyle w:val="ListParagraph"/>
        <w:numPr>
          <w:ilvl w:val="0"/>
          <w:numId w:val="8"/>
        </w:numPr>
        <w:ind w:leftChars="0"/>
        <w:jc w:val="both"/>
        <w:rPr>
          <w:b/>
          <w:bCs/>
          <w:i/>
          <w:iCs/>
          <w:sz w:val="22"/>
          <w:szCs w:val="22"/>
        </w:rPr>
      </w:pPr>
      <w:r w:rsidRPr="00653CCE">
        <w:rPr>
          <w:b/>
          <w:bCs/>
          <w:i/>
          <w:iCs/>
          <w:sz w:val="22"/>
          <w:szCs w:val="22"/>
        </w:rPr>
        <w:t>Feedback of positioning measurement and assistance information to the positioning estimator</w:t>
      </w:r>
    </w:p>
    <w:p w14:paraId="6B710250" w14:textId="505283CC" w:rsidR="004D1B94" w:rsidRDefault="004D1B94" w:rsidP="00DA7316"/>
    <w:p w14:paraId="243397A2" w14:textId="77777777" w:rsidR="004D1B94" w:rsidRPr="00653CCE" w:rsidRDefault="004D1B94" w:rsidP="004D1B94">
      <w:pPr>
        <w:jc w:val="both"/>
        <w:rPr>
          <w:b/>
          <w:bCs/>
          <w:i/>
          <w:iCs/>
          <w:sz w:val="22"/>
          <w:szCs w:val="22"/>
        </w:rPr>
      </w:pPr>
      <w:r w:rsidRPr="00653CCE">
        <w:rPr>
          <w:b/>
          <w:bCs/>
          <w:i/>
          <w:iCs/>
          <w:sz w:val="22"/>
          <w:szCs w:val="22"/>
        </w:rPr>
        <w:t xml:space="preserve">Proposal </w:t>
      </w:r>
      <w:r>
        <w:rPr>
          <w:b/>
          <w:bCs/>
          <w:i/>
          <w:iCs/>
          <w:sz w:val="22"/>
          <w:szCs w:val="22"/>
        </w:rPr>
        <w:t>3</w:t>
      </w:r>
      <w:r w:rsidRPr="00653CCE">
        <w:rPr>
          <w:b/>
          <w:bCs/>
          <w:i/>
          <w:iCs/>
          <w:sz w:val="22"/>
          <w:szCs w:val="22"/>
        </w:rPr>
        <w:t>: RAN1 should discuss the assumption on  the positioning entity (LMF) in the case of in-coverage, partial-coverage and out of-coverage cases</w:t>
      </w:r>
    </w:p>
    <w:p w14:paraId="089701FA" w14:textId="6A4CE416" w:rsidR="004D1B94" w:rsidRDefault="004D1B94" w:rsidP="00DA7316"/>
    <w:p w14:paraId="2922AB26" w14:textId="77777777" w:rsidR="004D1B94" w:rsidRPr="00145557" w:rsidRDefault="004D1B94" w:rsidP="004D1B94">
      <w:pPr>
        <w:jc w:val="both"/>
        <w:rPr>
          <w:b/>
          <w:bCs/>
          <w:i/>
          <w:iCs/>
          <w:sz w:val="22"/>
          <w:szCs w:val="22"/>
        </w:rPr>
      </w:pPr>
      <w:r>
        <w:rPr>
          <w:b/>
          <w:bCs/>
          <w:i/>
          <w:iCs/>
          <w:sz w:val="22"/>
          <w:szCs w:val="22"/>
        </w:rPr>
        <w:t>Proposal 4</w:t>
      </w:r>
      <w:r w:rsidRPr="00145557">
        <w:rPr>
          <w:b/>
          <w:bCs/>
          <w:i/>
          <w:iCs/>
          <w:sz w:val="22"/>
          <w:szCs w:val="22"/>
        </w:rPr>
        <w:t xml:space="preserve">: DL-PRS and positioning SRS both considered as candidates for the SL-PRS. </w:t>
      </w:r>
    </w:p>
    <w:p w14:paraId="320CA480" w14:textId="77777777" w:rsidR="004D1B94" w:rsidRPr="00E9657C" w:rsidRDefault="004D1B94" w:rsidP="004D1B94">
      <w:pPr>
        <w:numPr>
          <w:ilvl w:val="1"/>
          <w:numId w:val="10"/>
        </w:numPr>
        <w:jc w:val="both"/>
        <w:rPr>
          <w:b/>
          <w:bCs/>
          <w:i/>
          <w:iCs/>
          <w:sz w:val="22"/>
          <w:szCs w:val="22"/>
        </w:rPr>
      </w:pPr>
      <w:r w:rsidRPr="00145557">
        <w:rPr>
          <w:b/>
          <w:bCs/>
          <w:i/>
          <w:iCs/>
          <w:sz w:val="22"/>
          <w:szCs w:val="22"/>
        </w:rPr>
        <w:t>UE may be configured with one or both of these variants.</w:t>
      </w:r>
    </w:p>
    <w:p w14:paraId="2A0F9838" w14:textId="77777777" w:rsidR="004D1B94" w:rsidRPr="00E9657C" w:rsidRDefault="004D1B94" w:rsidP="004D1B94">
      <w:pPr>
        <w:numPr>
          <w:ilvl w:val="1"/>
          <w:numId w:val="10"/>
        </w:numPr>
        <w:jc w:val="both"/>
        <w:rPr>
          <w:b/>
          <w:bCs/>
          <w:i/>
          <w:iCs/>
          <w:sz w:val="22"/>
          <w:szCs w:val="22"/>
        </w:rPr>
      </w:pPr>
      <w:r w:rsidRPr="00E9657C">
        <w:rPr>
          <w:b/>
          <w:bCs/>
          <w:i/>
          <w:iCs/>
          <w:sz w:val="22"/>
          <w:szCs w:val="22"/>
        </w:rPr>
        <w:t>UE may indicate its capability to support one or both of these variants.</w:t>
      </w:r>
    </w:p>
    <w:p w14:paraId="22D70FB6" w14:textId="334F6E64" w:rsidR="004D1B94" w:rsidRDefault="004D1B94" w:rsidP="00DA7316"/>
    <w:p w14:paraId="46918AC4" w14:textId="77777777" w:rsidR="009559B5" w:rsidRPr="00B068ED" w:rsidRDefault="009559B5" w:rsidP="009559B5">
      <w:pPr>
        <w:jc w:val="both"/>
        <w:rPr>
          <w:b/>
          <w:bCs/>
          <w:i/>
          <w:iCs/>
          <w:sz w:val="22"/>
          <w:szCs w:val="22"/>
        </w:rPr>
      </w:pPr>
      <w:r w:rsidRPr="00B068ED">
        <w:rPr>
          <w:b/>
          <w:bCs/>
          <w:i/>
          <w:iCs/>
          <w:sz w:val="22"/>
          <w:szCs w:val="22"/>
        </w:rPr>
        <w:t xml:space="preserve">Proposal 5: Decide on </w:t>
      </w:r>
      <w:r>
        <w:rPr>
          <w:b/>
          <w:bCs/>
          <w:i/>
          <w:iCs/>
          <w:sz w:val="22"/>
          <w:szCs w:val="22"/>
        </w:rPr>
        <w:t>whether or not the time resources for the SL positioning signal transmission are within the time resources of the slots for the resource pool.</w:t>
      </w:r>
    </w:p>
    <w:p w14:paraId="094AC833" w14:textId="121DB440" w:rsidR="004D1B94" w:rsidRDefault="004D1B94" w:rsidP="00DA7316"/>
    <w:p w14:paraId="350F2042" w14:textId="77777777" w:rsidR="004D1B94" w:rsidRPr="00B068ED" w:rsidRDefault="004D1B94" w:rsidP="004D1B94">
      <w:pPr>
        <w:jc w:val="both"/>
        <w:rPr>
          <w:b/>
          <w:bCs/>
          <w:i/>
          <w:iCs/>
          <w:sz w:val="22"/>
          <w:szCs w:val="22"/>
        </w:rPr>
      </w:pPr>
      <w:r w:rsidRPr="00DB4C8A">
        <w:rPr>
          <w:b/>
          <w:bCs/>
          <w:i/>
          <w:iCs/>
          <w:sz w:val="22"/>
          <w:szCs w:val="22"/>
        </w:rPr>
        <w:t xml:space="preserve">Proposal 6: </w:t>
      </w:r>
      <w:r>
        <w:rPr>
          <w:b/>
          <w:bCs/>
          <w:i/>
          <w:iCs/>
          <w:sz w:val="22"/>
          <w:szCs w:val="22"/>
        </w:rPr>
        <w:t>D</w:t>
      </w:r>
      <w:r w:rsidRPr="00DB4C8A">
        <w:rPr>
          <w:b/>
          <w:bCs/>
          <w:i/>
          <w:iCs/>
          <w:sz w:val="22"/>
          <w:szCs w:val="22"/>
        </w:rPr>
        <w:t>ecide on the frequency resources for SL-positioning signals.</w:t>
      </w:r>
      <w:r w:rsidRPr="00B068ED">
        <w:rPr>
          <w:b/>
          <w:bCs/>
          <w:i/>
          <w:iCs/>
          <w:sz w:val="22"/>
          <w:szCs w:val="22"/>
        </w:rPr>
        <w:t xml:space="preserve"> </w:t>
      </w:r>
    </w:p>
    <w:p w14:paraId="1898B2C6" w14:textId="20556503" w:rsidR="004D1B94" w:rsidRDefault="004D1B94" w:rsidP="00DA7316"/>
    <w:p w14:paraId="6045373E" w14:textId="77777777" w:rsidR="004D1B94" w:rsidRPr="00145557" w:rsidRDefault="004D1B94" w:rsidP="004D1B94">
      <w:pPr>
        <w:jc w:val="both"/>
        <w:rPr>
          <w:b/>
          <w:bCs/>
          <w:i/>
          <w:iCs/>
          <w:sz w:val="22"/>
          <w:szCs w:val="22"/>
        </w:rPr>
      </w:pPr>
      <w:r w:rsidRPr="00B068ED">
        <w:rPr>
          <w:b/>
          <w:bCs/>
          <w:i/>
          <w:iCs/>
          <w:sz w:val="22"/>
          <w:szCs w:val="22"/>
        </w:rPr>
        <w:t>Proposal 7</w:t>
      </w:r>
      <w:r w:rsidRPr="00145557">
        <w:rPr>
          <w:b/>
          <w:bCs/>
          <w:i/>
          <w:iCs/>
          <w:sz w:val="22"/>
          <w:szCs w:val="22"/>
        </w:rPr>
        <w:t xml:space="preserve">: SL positioning reference signal can be configured </w:t>
      </w:r>
    </w:p>
    <w:p w14:paraId="5A652954" w14:textId="77777777" w:rsidR="004D1B94" w:rsidRPr="00145557" w:rsidRDefault="004D1B94" w:rsidP="004D1B94">
      <w:pPr>
        <w:numPr>
          <w:ilvl w:val="1"/>
          <w:numId w:val="10"/>
        </w:numPr>
        <w:ind w:left="720"/>
        <w:jc w:val="both"/>
        <w:rPr>
          <w:b/>
          <w:bCs/>
          <w:i/>
          <w:iCs/>
          <w:sz w:val="22"/>
          <w:szCs w:val="22"/>
        </w:rPr>
      </w:pPr>
      <w:r w:rsidRPr="00145557">
        <w:rPr>
          <w:b/>
          <w:bCs/>
          <w:i/>
          <w:iCs/>
          <w:sz w:val="22"/>
          <w:szCs w:val="22"/>
        </w:rPr>
        <w:t>in same slot as SL PSSCH/</w:t>
      </w:r>
      <w:r>
        <w:rPr>
          <w:b/>
          <w:bCs/>
          <w:i/>
          <w:iCs/>
          <w:sz w:val="22"/>
          <w:szCs w:val="22"/>
        </w:rPr>
        <w:t>PSCCH/</w:t>
      </w:r>
      <w:r w:rsidRPr="00145557">
        <w:rPr>
          <w:b/>
          <w:bCs/>
          <w:i/>
          <w:iCs/>
          <w:sz w:val="22"/>
          <w:szCs w:val="22"/>
        </w:rPr>
        <w:t>PSFCH (uses same resource allocation method as PSSCH/</w:t>
      </w:r>
      <w:r>
        <w:rPr>
          <w:b/>
          <w:bCs/>
          <w:i/>
          <w:iCs/>
          <w:sz w:val="22"/>
          <w:szCs w:val="22"/>
        </w:rPr>
        <w:t>PSCCH/</w:t>
      </w:r>
      <w:r w:rsidRPr="00145557">
        <w:rPr>
          <w:b/>
          <w:bCs/>
          <w:i/>
          <w:iCs/>
          <w:sz w:val="22"/>
          <w:szCs w:val="22"/>
        </w:rPr>
        <w:t>PSFCH).</w:t>
      </w:r>
    </w:p>
    <w:p w14:paraId="75EF5341" w14:textId="77777777" w:rsidR="004D1B94" w:rsidRPr="00145557" w:rsidRDefault="004D1B94" w:rsidP="004D1B94">
      <w:pPr>
        <w:numPr>
          <w:ilvl w:val="2"/>
          <w:numId w:val="10"/>
        </w:numPr>
        <w:ind w:left="1440"/>
        <w:jc w:val="both"/>
        <w:rPr>
          <w:b/>
          <w:bCs/>
          <w:i/>
          <w:iCs/>
          <w:sz w:val="22"/>
          <w:szCs w:val="22"/>
        </w:rPr>
      </w:pPr>
      <w:r w:rsidRPr="00145557">
        <w:rPr>
          <w:b/>
          <w:bCs/>
          <w:i/>
          <w:iCs/>
          <w:sz w:val="22"/>
          <w:szCs w:val="22"/>
        </w:rPr>
        <w:t>Discussion needed on modifications to SL-slot structure</w:t>
      </w:r>
    </w:p>
    <w:p w14:paraId="7959D959" w14:textId="77777777" w:rsidR="004D1B94" w:rsidRPr="00DB4C8A" w:rsidRDefault="004D1B94" w:rsidP="004D1B94">
      <w:pPr>
        <w:numPr>
          <w:ilvl w:val="1"/>
          <w:numId w:val="10"/>
        </w:numPr>
        <w:ind w:left="720"/>
        <w:jc w:val="both"/>
        <w:rPr>
          <w:b/>
          <w:bCs/>
          <w:i/>
          <w:iCs/>
          <w:sz w:val="22"/>
          <w:szCs w:val="22"/>
        </w:rPr>
      </w:pPr>
      <w:r w:rsidRPr="00DB4C8A">
        <w:rPr>
          <w:b/>
          <w:bCs/>
          <w:i/>
          <w:iCs/>
          <w:sz w:val="22"/>
          <w:szCs w:val="22"/>
        </w:rPr>
        <w:t>in independent SL positioning slots (uses independent resource allocation method)</w:t>
      </w:r>
    </w:p>
    <w:p w14:paraId="06F42B8A" w14:textId="10025B29" w:rsidR="004D1B94" w:rsidRPr="00B068ED" w:rsidRDefault="004D1B94" w:rsidP="004D1B94">
      <w:pPr>
        <w:pStyle w:val="ListParagraph"/>
        <w:numPr>
          <w:ilvl w:val="2"/>
          <w:numId w:val="10"/>
        </w:numPr>
        <w:ind w:leftChars="0" w:left="1440"/>
        <w:jc w:val="both"/>
        <w:rPr>
          <w:b/>
          <w:bCs/>
          <w:i/>
          <w:iCs/>
          <w:sz w:val="22"/>
          <w:szCs w:val="22"/>
        </w:rPr>
      </w:pPr>
      <w:r w:rsidRPr="00B068ED">
        <w:rPr>
          <w:b/>
          <w:bCs/>
          <w:i/>
          <w:iCs/>
          <w:sz w:val="22"/>
          <w:szCs w:val="22"/>
        </w:rPr>
        <w:t>Discussion needed on structure of</w:t>
      </w:r>
      <w:r w:rsidR="009559B5">
        <w:rPr>
          <w:b/>
          <w:bCs/>
          <w:i/>
          <w:iCs/>
          <w:sz w:val="22"/>
          <w:szCs w:val="22"/>
        </w:rPr>
        <w:t xml:space="preserve"> a</w:t>
      </w:r>
      <w:r w:rsidRPr="00B068ED">
        <w:rPr>
          <w:b/>
          <w:bCs/>
          <w:i/>
          <w:iCs/>
          <w:sz w:val="22"/>
          <w:szCs w:val="22"/>
        </w:rPr>
        <w:t xml:space="preserve"> new SL positioning slot</w:t>
      </w:r>
    </w:p>
    <w:p w14:paraId="3E4CBE30" w14:textId="77777777" w:rsidR="004D1B94" w:rsidRPr="00DA7316" w:rsidRDefault="004D1B94" w:rsidP="00DA7316"/>
    <w:p w14:paraId="2A5BA4DC" w14:textId="6DB80A0A" w:rsidR="002134C9" w:rsidRPr="008134DE" w:rsidRDefault="002134C9" w:rsidP="008134DE">
      <w:pPr>
        <w:pStyle w:val="Heading1"/>
      </w:pPr>
      <w:r w:rsidRPr="008134DE">
        <w:t>Reference</w:t>
      </w:r>
    </w:p>
    <w:p w14:paraId="10AAC152" w14:textId="54950CC4"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9"/>
      <w:r w:rsidR="00727749" w:rsidRPr="00727749">
        <w:rPr>
          <w:bCs/>
          <w:sz w:val="22"/>
          <w:szCs w:val="22"/>
          <w:lang w:val="en-GB"/>
        </w:rPr>
        <w:t>Revised SID on Study on expanded and improved NR positioning</w:t>
      </w:r>
    </w:p>
    <w:sectPr w:rsidR="00D66952" w:rsidRPr="00915C3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7AC9" w14:textId="77777777" w:rsidR="00DE3D66" w:rsidRDefault="00DE3D66" w:rsidP="00161DF4">
      <w:r>
        <w:separator/>
      </w:r>
    </w:p>
  </w:endnote>
  <w:endnote w:type="continuationSeparator" w:id="0">
    <w:p w14:paraId="1578029E" w14:textId="77777777" w:rsidR="00DE3D66" w:rsidRDefault="00DE3D6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8251" w14:textId="77777777" w:rsidR="00DE3D66" w:rsidRDefault="00DE3D66" w:rsidP="00161DF4">
      <w:r>
        <w:separator/>
      </w:r>
    </w:p>
  </w:footnote>
  <w:footnote w:type="continuationSeparator" w:id="0">
    <w:p w14:paraId="372E9AEB" w14:textId="77777777" w:rsidR="00DE3D66" w:rsidRDefault="00DE3D6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1E6CA8"/>
    <w:multiLevelType w:val="hybridMultilevel"/>
    <w:tmpl w:val="125CD12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C755B9"/>
    <w:multiLevelType w:val="hybridMultilevel"/>
    <w:tmpl w:val="AC98C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CF160A"/>
    <w:multiLevelType w:val="hybridMultilevel"/>
    <w:tmpl w:val="4C1AF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8C0EA5"/>
    <w:multiLevelType w:val="hybridMultilevel"/>
    <w:tmpl w:val="F844F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3859F7"/>
    <w:multiLevelType w:val="hybridMultilevel"/>
    <w:tmpl w:val="DB92FC7E"/>
    <w:lvl w:ilvl="0" w:tplc="2E8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8B56BC"/>
    <w:multiLevelType w:val="hybridMultilevel"/>
    <w:tmpl w:val="6FE047E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3"/>
  </w:num>
  <w:num w:numId="4" w16cid:durableId="23019304">
    <w:abstractNumId w:val="6"/>
  </w:num>
  <w:num w:numId="5" w16cid:durableId="1961494353">
    <w:abstractNumId w:val="13"/>
  </w:num>
  <w:num w:numId="6" w16cid:durableId="391393831">
    <w:abstractNumId w:val="11"/>
  </w:num>
  <w:num w:numId="7" w16cid:durableId="1231429239">
    <w:abstractNumId w:val="5"/>
  </w:num>
  <w:num w:numId="8" w16cid:durableId="1064180877">
    <w:abstractNumId w:val="12"/>
  </w:num>
  <w:num w:numId="9" w16cid:durableId="294526378">
    <w:abstractNumId w:val="14"/>
  </w:num>
  <w:num w:numId="10" w16cid:durableId="709769568">
    <w:abstractNumId w:val="9"/>
  </w:num>
  <w:num w:numId="11" w16cid:durableId="461116010">
    <w:abstractNumId w:val="8"/>
  </w:num>
  <w:num w:numId="12" w16cid:durableId="2022201605">
    <w:abstractNumId w:val="7"/>
  </w:num>
  <w:num w:numId="13" w16cid:durableId="858393896">
    <w:abstractNumId w:val="4"/>
  </w:num>
  <w:num w:numId="14" w16cid:durableId="1068534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162E"/>
    <w:rsid w:val="00232222"/>
    <w:rsid w:val="00243094"/>
    <w:rsid w:val="00252B41"/>
    <w:rsid w:val="00260880"/>
    <w:rsid w:val="00262FDB"/>
    <w:rsid w:val="00266C2A"/>
    <w:rsid w:val="00266E0F"/>
    <w:rsid w:val="002717CF"/>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D157A"/>
    <w:rsid w:val="002D41EF"/>
    <w:rsid w:val="002D5BF8"/>
    <w:rsid w:val="002D65B1"/>
    <w:rsid w:val="002D68CE"/>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3F0"/>
    <w:rsid w:val="00355ED4"/>
    <w:rsid w:val="00356A2B"/>
    <w:rsid w:val="003570C6"/>
    <w:rsid w:val="003650B8"/>
    <w:rsid w:val="00366F52"/>
    <w:rsid w:val="003715EE"/>
    <w:rsid w:val="00371DFE"/>
    <w:rsid w:val="00374E59"/>
    <w:rsid w:val="00376231"/>
    <w:rsid w:val="0037788F"/>
    <w:rsid w:val="003968DC"/>
    <w:rsid w:val="00397AA2"/>
    <w:rsid w:val="003A0742"/>
    <w:rsid w:val="003A13B3"/>
    <w:rsid w:val="003A1E1A"/>
    <w:rsid w:val="003A5B30"/>
    <w:rsid w:val="003B092E"/>
    <w:rsid w:val="003B1F3F"/>
    <w:rsid w:val="003B5721"/>
    <w:rsid w:val="003B59F4"/>
    <w:rsid w:val="003C1BE5"/>
    <w:rsid w:val="003C2443"/>
    <w:rsid w:val="003C6398"/>
    <w:rsid w:val="003D3A94"/>
    <w:rsid w:val="003D5CFF"/>
    <w:rsid w:val="003E3AA2"/>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743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30AB8"/>
    <w:rsid w:val="00534563"/>
    <w:rsid w:val="005363A1"/>
    <w:rsid w:val="0053782C"/>
    <w:rsid w:val="00537856"/>
    <w:rsid w:val="00537F2B"/>
    <w:rsid w:val="00550F71"/>
    <w:rsid w:val="00552A7B"/>
    <w:rsid w:val="00552A99"/>
    <w:rsid w:val="00556671"/>
    <w:rsid w:val="00557401"/>
    <w:rsid w:val="00557B48"/>
    <w:rsid w:val="005600FE"/>
    <w:rsid w:val="00560FDD"/>
    <w:rsid w:val="00565995"/>
    <w:rsid w:val="00566326"/>
    <w:rsid w:val="00572A9C"/>
    <w:rsid w:val="0057649C"/>
    <w:rsid w:val="00577782"/>
    <w:rsid w:val="0058082D"/>
    <w:rsid w:val="005811A6"/>
    <w:rsid w:val="00587506"/>
    <w:rsid w:val="00591408"/>
    <w:rsid w:val="00591848"/>
    <w:rsid w:val="005918E2"/>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E15FA"/>
    <w:rsid w:val="005E1A95"/>
    <w:rsid w:val="005E1D6C"/>
    <w:rsid w:val="005E3D3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4487"/>
    <w:rsid w:val="00721E79"/>
    <w:rsid w:val="00727749"/>
    <w:rsid w:val="00731CD1"/>
    <w:rsid w:val="00732388"/>
    <w:rsid w:val="007332EA"/>
    <w:rsid w:val="00733B2B"/>
    <w:rsid w:val="007355E3"/>
    <w:rsid w:val="0073667B"/>
    <w:rsid w:val="00745146"/>
    <w:rsid w:val="00745905"/>
    <w:rsid w:val="00750A0B"/>
    <w:rsid w:val="00751609"/>
    <w:rsid w:val="007544F6"/>
    <w:rsid w:val="00754B3C"/>
    <w:rsid w:val="00756F9A"/>
    <w:rsid w:val="0076028F"/>
    <w:rsid w:val="00766534"/>
    <w:rsid w:val="00766F27"/>
    <w:rsid w:val="0078114E"/>
    <w:rsid w:val="00782BA5"/>
    <w:rsid w:val="00783BDE"/>
    <w:rsid w:val="00784DF0"/>
    <w:rsid w:val="00784EA6"/>
    <w:rsid w:val="007879E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71D9B"/>
    <w:rsid w:val="00972708"/>
    <w:rsid w:val="0097297A"/>
    <w:rsid w:val="009740C8"/>
    <w:rsid w:val="00976611"/>
    <w:rsid w:val="00977119"/>
    <w:rsid w:val="00977DF5"/>
    <w:rsid w:val="00980153"/>
    <w:rsid w:val="00983F09"/>
    <w:rsid w:val="0099705B"/>
    <w:rsid w:val="009A01D8"/>
    <w:rsid w:val="009A18A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1FB1"/>
    <w:rsid w:val="00A421D4"/>
    <w:rsid w:val="00A4413F"/>
    <w:rsid w:val="00A45363"/>
    <w:rsid w:val="00A51C5F"/>
    <w:rsid w:val="00A52CA8"/>
    <w:rsid w:val="00A5382B"/>
    <w:rsid w:val="00A54E8C"/>
    <w:rsid w:val="00A563DD"/>
    <w:rsid w:val="00A5675A"/>
    <w:rsid w:val="00A65E7F"/>
    <w:rsid w:val="00A66D16"/>
    <w:rsid w:val="00A71667"/>
    <w:rsid w:val="00A75912"/>
    <w:rsid w:val="00A7628B"/>
    <w:rsid w:val="00A77824"/>
    <w:rsid w:val="00A805B9"/>
    <w:rsid w:val="00A84A25"/>
    <w:rsid w:val="00A934CF"/>
    <w:rsid w:val="00A93DEE"/>
    <w:rsid w:val="00A95871"/>
    <w:rsid w:val="00A95A78"/>
    <w:rsid w:val="00AA1820"/>
    <w:rsid w:val="00AA32E9"/>
    <w:rsid w:val="00AA3F29"/>
    <w:rsid w:val="00AB26E1"/>
    <w:rsid w:val="00AB371D"/>
    <w:rsid w:val="00AB40F7"/>
    <w:rsid w:val="00AB621B"/>
    <w:rsid w:val="00AC33D5"/>
    <w:rsid w:val="00AD1997"/>
    <w:rsid w:val="00AD2358"/>
    <w:rsid w:val="00AD3244"/>
    <w:rsid w:val="00AE13C6"/>
    <w:rsid w:val="00AE21B6"/>
    <w:rsid w:val="00AE42B6"/>
    <w:rsid w:val="00AE4C33"/>
    <w:rsid w:val="00AE5E5A"/>
    <w:rsid w:val="00AE6138"/>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31D1"/>
    <w:rsid w:val="00BD00F7"/>
    <w:rsid w:val="00BD0141"/>
    <w:rsid w:val="00BD026A"/>
    <w:rsid w:val="00BD32F5"/>
    <w:rsid w:val="00BD5826"/>
    <w:rsid w:val="00BD65C1"/>
    <w:rsid w:val="00BD76CD"/>
    <w:rsid w:val="00BE54EA"/>
    <w:rsid w:val="00BE7EB5"/>
    <w:rsid w:val="00BF1113"/>
    <w:rsid w:val="00BF2228"/>
    <w:rsid w:val="00BF2972"/>
    <w:rsid w:val="00BF59B4"/>
    <w:rsid w:val="00BF608F"/>
    <w:rsid w:val="00BF6DEF"/>
    <w:rsid w:val="00C019FA"/>
    <w:rsid w:val="00C01CC4"/>
    <w:rsid w:val="00C02175"/>
    <w:rsid w:val="00C04914"/>
    <w:rsid w:val="00C066D7"/>
    <w:rsid w:val="00C116D7"/>
    <w:rsid w:val="00C11CAC"/>
    <w:rsid w:val="00C13224"/>
    <w:rsid w:val="00C143F3"/>
    <w:rsid w:val="00C144FF"/>
    <w:rsid w:val="00C22DD7"/>
    <w:rsid w:val="00C231D3"/>
    <w:rsid w:val="00C32D5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C8A"/>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52A5"/>
    <w:rsid w:val="00F36D7D"/>
    <w:rsid w:val="00F37734"/>
    <w:rsid w:val="00F41641"/>
    <w:rsid w:val="00F42939"/>
    <w:rsid w:val="00F43CD1"/>
    <w:rsid w:val="00F50376"/>
    <w:rsid w:val="00F52A5A"/>
    <w:rsid w:val="00F546C9"/>
    <w:rsid w:val="00F553D1"/>
    <w:rsid w:val="00F56079"/>
    <w:rsid w:val="00F62C49"/>
    <w:rsid w:val="00F66603"/>
    <w:rsid w:val="00F66E0A"/>
    <w:rsid w:val="00F67246"/>
    <w:rsid w:val="00F70809"/>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C5FFB"/>
    <w:rsid w:val="00FC70A5"/>
    <w:rsid w:val="00FC75C4"/>
    <w:rsid w:val="00FD58A6"/>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2366</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2022-04-29T01:29:00Z</dcterms:created>
  <dcterms:modified xsi:type="dcterms:W3CDTF">2022-04-29T15:31:00Z</dcterms:modified>
  <cp:category/>
</cp:coreProperties>
</file>